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Melbourne</w:t>
      </w:r>
    </w:p>
    <w:bookmarkStart w:id="39" w:name="X062b3622b8ee527225b8e952ccc35357784dd17"/>
    <w:p>
      <w:pPr>
        <w:pStyle w:val="Heading1"/>
      </w:pPr>
      <w:r>
        <w:t xml:space="preserve">The Role and Impact of Speech Therapists in Australia, Melbourne</w:t>
      </w:r>
    </w:p>
    <w:bookmarkStart w:id="20" w:name="Xa1983ad896122200811bec1db05517d125f8554"/>
    <w:p>
      <w:pPr>
        <w:pStyle w:val="Heading3"/>
      </w:pPr>
      <w:r>
        <w:t xml:space="preserve">A Research Paper on Clinical Practice, Accessibility, and Community Health Outcomes</w:t>
      </w:r>
    </w:p>
    <w:p>
      <w:pPr>
        <w:pStyle w:val="FirstParagraph"/>
      </w:pPr>
      <w:r>
        <w:rPr>
          <w:bCs/>
          <w:b/>
        </w:rPr>
        <w:t xml:space="preserve">Abstract:</w:t>
      </w:r>
    </w:p>
    <w:p>
      <w:pPr>
        <w:pStyle w:val="BodyText"/>
      </w:pPr>
      <w:r>
        <w:t xml:space="preserve">This research paper examines the critical role of speech therapists within the healthcare landscape of</w:t>
      </w:r>
      <w:r>
        <w:t xml:space="preserve"> </w:t>
      </w:r>
      <w:r>
        <w:rPr>
          <w:bCs/>
          <w:b/>
        </w:rPr>
        <w:t xml:space="preserve">Australia Melbourne</w:t>
      </w:r>
      <w:r>
        <w:t xml:space="preserve">. It explores the scope of practice, the specific challenges faced by diverse populations in this major metropolitan hub, and the integration of telehealth services. The study highlights how specialized therapeutic interventions contribute significantly to social inclusion and quality of life for individuals with communication disorders across various age groups.</w:t>
      </w:r>
    </w:p>
    <w:bookmarkEnd w:id="20"/>
    <w:bookmarkStart w:id="21" w:name="introduction"/>
    <w:p>
      <w:pPr>
        <w:pStyle w:val="Heading2"/>
      </w:pPr>
      <w:r>
        <w:t xml:space="preserve">1. Introduction</w:t>
      </w:r>
    </w:p>
    <w:p>
      <w:pPr>
        <w:pStyle w:val="FirstParagraph"/>
      </w:pPr>
      <w:r>
        <w:t xml:space="preserve">In recent decades, the recognition of speech pathology as an essential component of holistic healthcare has grown substantially. Within the context of</w:t>
      </w:r>
      <w:r>
        <w:t xml:space="preserve"> </w:t>
      </w:r>
      <w:r>
        <w:rPr>
          <w:bCs/>
          <w:b/>
        </w:rPr>
        <w:t xml:space="preserve">Australia Melbourne</w:t>
      </w:r>
      <w:r>
        <w:t xml:space="preserve">, a city known for its multicultural diversity and robust public health infrastructure, speech therapists play a pivotal role in bridging gaps in communication for individuals ranging from infants with developmental delays to elderly patients recovering from strokes. This paper aims to provide a comprehensive analysis of the current state of speech therapy services in</w:t>
      </w:r>
      <w:r>
        <w:t xml:space="preserve"> </w:t>
      </w:r>
      <w:r>
        <w:rPr>
          <w:bCs/>
          <w:b/>
        </w:rPr>
        <w:t xml:space="preserve">Australia Melbourne</w:t>
      </w:r>
      <w:r>
        <w:t xml:space="preserve">, emphasizing the necessity of accessible, evidence-based care.</w:t>
      </w:r>
    </w:p>
    <w:p>
      <w:pPr>
        <w:pStyle w:val="BodyText"/>
      </w:pPr>
      <w:r>
        <w:t xml:space="preserve">Melbourne has consistently ranked among the world's most liveable cities, partly due to its strong community support systems. However, as urban populations grow and demographic shifts occur—including an aging population and increasing immigration from non-English speaking backgrounds—the demand for specialized speech pathology services intensifies. The focus of this research is not merely on clinical techniques but on how these services function within the unique socio-cultural framework of</w:t>
      </w:r>
      <w:r>
        <w:t xml:space="preserve"> </w:t>
      </w:r>
      <w:r>
        <w:rPr>
          <w:bCs/>
          <w:b/>
        </w:rPr>
        <w:t xml:space="preserve">Australia Melbourne</w:t>
      </w:r>
      <w:r>
        <w:t xml:space="preserve">.</w:t>
      </w:r>
    </w:p>
    <w:bookmarkEnd w:id="21"/>
    <w:bookmarkStart w:id="24" w:name="scope-of-practice-and-clinical-areas"/>
    <w:p>
      <w:pPr>
        <w:pStyle w:val="Heading2"/>
      </w:pPr>
      <w:r>
        <w:t xml:space="preserve">2. Scope of Practice and Clinical Areas</w:t>
      </w:r>
    </w:p>
    <w:bookmarkStart w:id="22" w:name="developmental-disorders-in-childhood"/>
    <w:p>
      <w:pPr>
        <w:pStyle w:val="Heading3"/>
      </w:pPr>
      <w:r>
        <w:t xml:space="preserve">Developmental Disorders in Childhood</w:t>
      </w:r>
    </w:p>
    <w:p>
      <w:pPr>
        <w:pStyle w:val="FirstParagraph"/>
      </w:pPr>
      <w:r>
        <w:t xml:space="preserve">A significant portion of speech therapy practice in</w:t>
      </w:r>
      <w:r>
        <w:t xml:space="preserve"> </w:t>
      </w:r>
      <w:r>
        <w:rPr>
          <w:bCs/>
          <w:b/>
        </w:rPr>
        <w:t xml:space="preserve">Australia Melbourne</w:t>
      </w:r>
      <w:r>
        <w:t xml:space="preserve"> </w:t>
      </w:r>
      <w:r>
        <w:t xml:space="preserve">focuses on early childhood development. Speech therapists work extensively with children diagnosed with autism spectrum disorder (ASD), speech sound disorders, and language delays. Early intervention is crucial; therefore, many services are integrated into local preschools and primary schools across the city.</w:t>
      </w:r>
    </w:p>
    <w:p>
      <w:pPr>
        <w:pStyle w:val="BodyText"/>
      </w:pPr>
      <w:r>
        <w:t xml:space="preserve">In</w:t>
      </w:r>
      <w:r>
        <w:t xml:space="preserve"> </w:t>
      </w:r>
      <w:r>
        <w:rPr>
          <w:bCs/>
          <w:b/>
        </w:rPr>
        <w:t xml:space="preserve">Australia Melbourne</w:t>
      </w:r>
      <w:r>
        <w:t xml:space="preserve">, there is a strong emphasis on play-based learning as a therapeutic modality. Therapists collaborate with parents and educators to create inclusive environments where children can develop functional communication skills. This approach ensures that therapy is not isolated to clinical settings but extends into the child's daily life, fostering better long-term outcomes.</w:t>
      </w:r>
    </w:p>
    <w:bookmarkEnd w:id="22"/>
    <w:bookmarkStart w:id="23" w:name="acquired-conditions-in-adults"/>
    <w:p>
      <w:pPr>
        <w:pStyle w:val="Heading3"/>
      </w:pPr>
      <w:r>
        <w:t xml:space="preserve">Acquired Conditions in Adults</w:t>
      </w:r>
    </w:p>
    <w:p>
      <w:pPr>
        <w:pStyle w:val="FirstParagraph"/>
      </w:pPr>
      <w:r>
        <w:t xml:space="preserve">Beyond pediatric care, speech therapists in</w:t>
      </w:r>
      <w:r>
        <w:t xml:space="preserve"> </w:t>
      </w:r>
      <w:r>
        <w:rPr>
          <w:bCs/>
          <w:b/>
        </w:rPr>
        <w:t xml:space="preserve">Australia Melbourne</w:t>
      </w:r>
      <w:r>
        <w:t xml:space="preserve"> </w:t>
      </w:r>
      <w:r>
        <w:t xml:space="preserve">are vital for adults suffering from acquired communication disorders. Conditions such as aphasia following a cerebrovascular accident (stroke), dysphagia (swallowing difficulties) associated with neurodegenerative diseases like Parkinson’s disease, and voice disorders due to occupational use or pathology are common referral reasons.</w:t>
      </w:r>
    </w:p>
    <w:p>
      <w:pPr>
        <w:pStyle w:val="BodyText"/>
      </w:pPr>
      <w:r>
        <w:t xml:space="preserve">The aging population in</w:t>
      </w:r>
      <w:r>
        <w:t xml:space="preserve"> </w:t>
      </w:r>
      <w:r>
        <w:rPr>
          <w:bCs/>
          <w:b/>
        </w:rPr>
        <w:t xml:space="preserve">Australia Melbourne</w:t>
      </w:r>
      <w:r>
        <w:t xml:space="preserve"> </w:t>
      </w:r>
      <w:r>
        <w:t xml:space="preserve">presents a growing challenge for healthcare providers. Speech therapists work closely with multidisciplinary teams in hospitals and aged care facilities to assess swallowing safety, preventing complications such as aspiration pneumonia. Furthermore, they provide cognitive-linguistic therapy to help older adults maintain independence and quality of life.</w:t>
      </w:r>
    </w:p>
    <w:bookmarkEnd w:id="23"/>
    <w:bookmarkEnd w:id="24"/>
    <w:bookmarkStart w:id="27" w:name="X3366614ea928d92dc6500c2f0227c5cc2c01def"/>
    <w:p>
      <w:pPr>
        <w:pStyle w:val="Heading2"/>
      </w:pPr>
      <w:r>
        <w:t xml:space="preserve">3. The Multicultural Context of Australia Melbourne</w:t>
      </w:r>
    </w:p>
    <w:p>
      <w:pPr>
        <w:pStyle w:val="FirstParagraph"/>
      </w:pPr>
      <w:r>
        <w:t xml:space="preserve">Melbourne is arguably the most multicultural city in</w:t>
      </w:r>
      <w:r>
        <w:t xml:space="preserve"> </w:t>
      </w:r>
      <w:r>
        <w:rPr>
          <w:bCs/>
          <w:b/>
        </w:rPr>
        <w:t xml:space="preserve">Australia</w:t>
      </w:r>
      <w:r>
        <w:t xml:space="preserve">, with residents speaking over 200 different languages at home. This demographic reality presents unique challenges and opportunities for speech therapists.</w:t>
      </w:r>
    </w:p>
    <w:bookmarkStart w:id="25" w:name="bilingualism-and-language-development"/>
    <w:p>
      <w:pPr>
        <w:pStyle w:val="Heading3"/>
      </w:pPr>
      <w:r>
        <w:t xml:space="preserve">Bilingualism and Language Development</w:t>
      </w:r>
    </w:p>
    <w:p>
      <w:pPr>
        <w:pStyle w:val="FirstParagraph"/>
      </w:pPr>
      <w:r>
        <w:t xml:space="preserve">Contrary to outdated myths, raising a child bilingually does not cause language delay. Speech therapists in</w:t>
      </w:r>
      <w:r>
        <w:t xml:space="preserve"> </w:t>
      </w:r>
      <w:r>
        <w:rPr>
          <w:bCs/>
          <w:b/>
        </w:rPr>
        <w:t xml:space="preserve">Australia Melbourne</w:t>
      </w:r>
      <w:r>
        <w:t xml:space="preserve"> </w:t>
      </w:r>
      <w:r>
        <w:t xml:space="preserve">are trained to distinguish between typical second-language acquisition patterns and actual speech or language disorders. Misdiagnosis is a significant risk if cultural and linguistic nuances are not considered.</w:t>
      </w:r>
    </w:p>
    <w:p>
      <w:pPr>
        <w:pStyle w:val="BodyText"/>
      </w:pPr>
      <w:r>
        <w:t xml:space="preserve">To address this, many clinics employ bilingual assistants or utilize assessment tools that have been normed for multilingual populations. Therapists in</w:t>
      </w:r>
      <w:r>
        <w:t xml:space="preserve"> </w:t>
      </w:r>
      <w:r>
        <w:rPr>
          <w:bCs/>
          <w:b/>
        </w:rPr>
        <w:t xml:space="preserve">Australia Melbourne</w:t>
      </w:r>
      <w:r>
        <w:t xml:space="preserve"> </w:t>
      </w:r>
      <w:r>
        <w:t xml:space="preserve">often collaborate with interpreters to ensure accurate diagnosis and effective treatment planning for non-English speaking clients. This cultural competence is not just a clinical skill but an ethical imperative in providing equitable healthcare.</w:t>
      </w:r>
    </w:p>
    <w:bookmarkEnd w:id="25"/>
    <w:bookmarkStart w:id="26" w:name="culturally-appropriate-interventions"/>
    <w:p>
      <w:pPr>
        <w:pStyle w:val="Heading3"/>
      </w:pPr>
      <w:r>
        <w:t xml:space="preserve">Culturally Appropriate Interventions</w:t>
      </w:r>
    </w:p>
    <w:p>
      <w:pPr>
        <w:pStyle w:val="FirstParagraph"/>
      </w:pPr>
      <w:r>
        <w:t xml:space="preserve">Evidence-based practice in this region requires interventions that respect cultural values. For instance, certain eye contact behaviors or turn-taking styles may be culturally specific. Speech therapists must adapt their strategies to align with the family’s cultural expectations while ensuring therapeutic goals are met. This personalized approach enhances engagement and compliance, leading to more successful outcomes.</w:t>
      </w:r>
    </w:p>
    <w:bookmarkEnd w:id="26"/>
    <w:bookmarkEnd w:id="27"/>
    <w:bookmarkStart w:id="30" w:name="accessibility-and-funding-models"/>
    <w:p>
      <w:pPr>
        <w:pStyle w:val="Heading2"/>
      </w:pPr>
      <w:r>
        <w:t xml:space="preserve">4. Accessibility and Funding Models</w:t>
      </w:r>
    </w:p>
    <w:bookmarkStart w:id="28" w:name="X87afa17b3b3f7b4ca737e8e42abdc9afccb0334"/>
    <w:p>
      <w:pPr>
        <w:pStyle w:val="Heading3"/>
      </w:pPr>
      <w:r>
        <w:t xml:space="preserve">The National Disability Insurance Scheme (NDIS)</w:t>
      </w:r>
    </w:p>
    <w:p>
      <w:pPr>
        <w:pStyle w:val="FirstParagraph"/>
      </w:pPr>
      <w:r>
        <w:t xml:space="preserve">In</w:t>
      </w:r>
      <w:r>
        <w:t xml:space="preserve"> </w:t>
      </w:r>
      <w:r>
        <w:rPr>
          <w:bCs/>
          <w:b/>
        </w:rPr>
        <w:t xml:space="preserve">Australia Melbourne</w:t>
      </w:r>
      <w:r>
        <w:t xml:space="preserve">, the NDIS is a primary funding mechanism for individuals with permanent and significant disabilities. The scheme allows participants to access speech therapy services tailored to their specific goals. However, navigating this system can be complex for families.</w:t>
      </w:r>
    </w:p>
    <w:p>
      <w:pPr>
        <w:pStyle w:val="BodyText"/>
      </w:pPr>
      <w:r>
        <w:t xml:space="preserve">Research indicates that while the NDIS has increased access to private therapy services, waitlists remain a concern in high-demand areas of</w:t>
      </w:r>
      <w:r>
        <w:t xml:space="preserve"> </w:t>
      </w:r>
      <w:r>
        <w:rPr>
          <w:bCs/>
          <w:b/>
        </w:rPr>
        <w:t xml:space="preserve">Australia Melbourne</w:t>
      </w:r>
      <w:r>
        <w:t xml:space="preserve">. Speech therapists often engage in advocacy and administrative support to help clients prepare successful plan applications, ensuring they receive timely interventions. The flexibility of the NDIS allows for innovative service delivery models, including group therapy and parent coaching programs.</w:t>
      </w:r>
    </w:p>
    <w:bookmarkEnd w:id="28"/>
    <w:bookmarkStart w:id="29" w:name="public-vs.-private-sector-dynamics"/>
    <w:p>
      <w:pPr>
        <w:pStyle w:val="Heading3"/>
      </w:pPr>
      <w:r>
        <w:t xml:space="preserve">Public vs. Private Sector Dynamics</w:t>
      </w:r>
    </w:p>
    <w:p>
      <w:pPr>
        <w:pStyle w:val="FirstParagraph"/>
      </w:pPr>
      <w:r>
        <w:t xml:space="preserve">The healthcare system in</w:t>
      </w:r>
      <w:r>
        <w:t xml:space="preserve"> </w:t>
      </w:r>
      <w:r>
        <w:rPr>
          <w:bCs/>
          <w:b/>
        </w:rPr>
        <w:t xml:space="preserve">Australia Melbourne</w:t>
      </w:r>
      <w:r>
        <w:t xml:space="preserve"> </w:t>
      </w:r>
      <w:r>
        <w:t xml:space="preserve">comprises both public and private sectors. Public hospital-based speech pathology services often prioritize acute care and severe cases, while private practices may offer longer appointment times but require out-of-pocket payments or Medicare rebates.</w:t>
      </w:r>
    </w:p>
    <w:p>
      <w:pPr>
        <w:pStyle w:val="BodyText"/>
      </w:pPr>
      <w:r>
        <w:t xml:space="preserve">Medicare’s Chronic Management Plans allow patients with chronic conditions, such as stroke sequelae, to access up to five allied health visits per year. This provision is crucial for maintaining progress in</w:t>
      </w:r>
      <w:r>
        <w:t xml:space="preserve"> </w:t>
      </w:r>
      <w:r>
        <w:rPr>
          <w:bCs/>
          <w:b/>
        </w:rPr>
        <w:t xml:space="preserve">Australia Melbourne</w:t>
      </w:r>
      <w:r>
        <w:t xml:space="preserve">, where the cost of living and healthcare can be a barrier. Speech therapists must advocate for expanded Medicare items to reflect the full scope of their work.</w:t>
      </w:r>
    </w:p>
    <w:bookmarkEnd w:id="29"/>
    <w:bookmarkEnd w:id="30"/>
    <w:bookmarkStart w:id="32" w:name="the-rise-of-telehealth"/>
    <w:p>
      <w:pPr>
        <w:pStyle w:val="Heading2"/>
      </w:pPr>
      <w:r>
        <w:t xml:space="preserve">5. The Rise of Telehealth</w:t>
      </w:r>
    </w:p>
    <w:p>
      <w:pPr>
        <w:pStyle w:val="FirstParagraph"/>
      </w:pPr>
      <w:r>
        <w:t xml:space="preserve">The global pandemic accelerated the adoption of telehealth in healthcare, including speech pathology. In</w:t>
      </w:r>
      <w:r>
        <w:t xml:space="preserve"> </w:t>
      </w:r>
      <w:r>
        <w:rPr>
          <w:bCs/>
          <w:b/>
        </w:rPr>
        <w:t xml:space="preserve">Australia Melbourne</w:t>
      </w:r>
      <w:r>
        <w:t xml:space="preserve">, where urban sprawl can make travel time-consuming, remote therapy has proven to be a viable and effective alternative for many clients.</w:t>
      </w:r>
    </w:p>
    <w:bookmarkStart w:id="31" w:name="efficacy-and-limitations"/>
    <w:p>
      <w:pPr>
        <w:pStyle w:val="Heading3"/>
      </w:pPr>
      <w:r>
        <w:t xml:space="preserve">Efficacy and Limitations</w:t>
      </w:r>
    </w:p>
    <w:p>
      <w:pPr>
        <w:pStyle w:val="FirstParagraph"/>
      </w:pPr>
      <w:r>
        <w:t xml:space="preserve">Studies conducted in metropolitan</w:t>
      </w:r>
      <w:r>
        <w:t xml:space="preserve"> </w:t>
      </w:r>
      <w:r>
        <w:rPr>
          <w:bCs/>
          <w:b/>
        </w:rPr>
        <w:t xml:space="preserve">Australia Melbourne</w:t>
      </w:r>
      <w:r>
        <w:t xml:space="preserve"> </w:t>
      </w:r>
      <w:r>
        <w:t xml:space="preserve">suggest that telehealth outcomes are comparable to face-to-face sessions for many speech sound disorders and language tasks. The convenience of accessing therapy from home reduces barriers related to transport, parking, and time off work for parents.</w:t>
      </w:r>
    </w:p>
    <w:p>
      <w:pPr>
        <w:pStyle w:val="BodyText"/>
      </w:pPr>
      <w:r>
        <w:t xml:space="preserve">However, telehealth is not suitable for all cases. Assessment of motor speech disorders or complex swallowing issues often requires physical presence. Consequently, hybrid models are emerging in</w:t>
      </w:r>
      <w:r>
        <w:t xml:space="preserve"> </w:t>
      </w:r>
      <w:r>
        <w:rPr>
          <w:bCs/>
          <w:b/>
        </w:rPr>
        <w:t xml:space="preserve">Australia Melbourne</w:t>
      </w:r>
      <w:r>
        <w:t xml:space="preserve">, where initial assessments are conducted in person followed by maintenance sessions via video conference. This model optimizes resource utilization and client convenience.</w:t>
      </w:r>
    </w:p>
    <w:bookmarkEnd w:id="31"/>
    <w:bookmarkEnd w:id="32"/>
    <w:bookmarkStart w:id="36" w:name="challenges-and-future-directions"/>
    <w:p>
      <w:pPr>
        <w:pStyle w:val="Heading2"/>
      </w:pPr>
      <w:r>
        <w:t xml:space="preserve">6. Challenges and Future Directions</w:t>
      </w:r>
    </w:p>
    <w:bookmarkStart w:id="33" w:name="rural-urban-disparities"/>
    <w:p>
      <w:pPr>
        <w:pStyle w:val="Heading3"/>
      </w:pPr>
      <w:r>
        <w:t xml:space="preserve">Rural-Urban Disparities</w:t>
      </w:r>
    </w:p>
    <w:p>
      <w:pPr>
        <w:pStyle w:val="FirstParagraph"/>
      </w:pPr>
      <w:r>
        <w:t xml:space="preserve">While the focus of this paper is</w:t>
      </w:r>
      <w:r>
        <w:t xml:space="preserve"> </w:t>
      </w:r>
      <w:r>
        <w:rPr>
          <w:bCs/>
          <w:b/>
        </w:rPr>
        <w:t xml:space="preserve">Australia Melbourne</w:t>
      </w:r>
      <w:r>
        <w:t xml:space="preserve">, it is important to acknowledge that many residents travel from regional Victoria for specialized care. Speech therapists in the metropolitan area often serve as referral hubs for complex cases from surrounding regions. Ensuring equitable access across Greater Victoria remains a priority.</w:t>
      </w:r>
    </w:p>
    <w:bookmarkEnd w:id="33"/>
    <w:bookmarkStart w:id="34" w:name="workforce-shortages"/>
    <w:p>
      <w:pPr>
        <w:pStyle w:val="Heading3"/>
      </w:pPr>
      <w:r>
        <w:t xml:space="preserve">Workforce Shortages</w:t>
      </w:r>
    </w:p>
    <w:p>
      <w:pPr>
        <w:pStyle w:val="FirstParagraph"/>
      </w:pPr>
      <w:r>
        <w:t xml:space="preserve">There is a growing demand for speech pathologists, leading to potential workforce shortages. Recruitment and retention strategies are essential to maintain service levels in</w:t>
      </w:r>
      <w:r>
        <w:t xml:space="preserve"> </w:t>
      </w:r>
      <w:r>
        <w:rPr>
          <w:bCs/>
          <w:b/>
        </w:rPr>
        <w:t xml:space="preserve">Australia Melbourne</w:t>
      </w:r>
      <w:r>
        <w:t xml:space="preserve">. Professional development opportunities, such as specialized training in AAC (Augmentative and Alternative Communication) or pediatric feeding, help retain staff by offering career progression.</w:t>
      </w:r>
    </w:p>
    <w:bookmarkEnd w:id="34"/>
    <w:bookmarkStart w:id="35" w:name="technological-integration"/>
    <w:p>
      <w:pPr>
        <w:pStyle w:val="Heading3"/>
      </w:pPr>
      <w:r>
        <w:t xml:space="preserve">Technological Integration</w:t>
      </w:r>
    </w:p>
    <w:p>
      <w:pPr>
        <w:pStyle w:val="FirstParagraph"/>
      </w:pPr>
      <w:r>
        <w:t xml:space="preserve">The future of speech therapy in</w:t>
      </w:r>
      <w:r>
        <w:t xml:space="preserve"> </w:t>
      </w:r>
      <w:r>
        <w:rPr>
          <w:bCs/>
          <w:b/>
        </w:rPr>
        <w:t xml:space="preserve">Australia Melbourne</w:t>
      </w:r>
      <w:r>
        <w:t xml:space="preserve"> </w:t>
      </w:r>
      <w:r>
        <w:t xml:space="preserve">lies in technology integration. Apps for home practice, AI-driven pronunciation tools, and telemonitoring devices offer exciting possibilities. Speech therapists must stay abreast of these advancements to provide cutting-edge care.</w:t>
      </w:r>
    </w:p>
    <w:bookmarkEnd w:id="35"/>
    <w:bookmarkEnd w:id="36"/>
    <w:bookmarkStart w:id="37" w:name="conclusion"/>
    <w:p>
      <w:pPr>
        <w:pStyle w:val="Heading2"/>
      </w:pPr>
      <w:r>
        <w:t xml:space="preserve">7. Conclusion</w:t>
      </w:r>
    </w:p>
    <w:p>
      <w:pPr>
        <w:pStyle w:val="FirstParagraph"/>
      </w:pPr>
      <w:r>
        <w:t xml:space="preserve">In conclusion, speech therapists are indispensable members of the healthcare community in</w:t>
      </w:r>
      <w:r>
        <w:t xml:space="preserve"> </w:t>
      </w:r>
      <w:r>
        <w:rPr>
          <w:bCs/>
          <w:b/>
        </w:rPr>
        <w:t xml:space="preserve">Australia Melbourne</w:t>
      </w:r>
      <w:r>
        <w:t xml:space="preserve">. They address a wide spectrum of communication and swallowing disorders, impacting individuals across the lifespan. The multicultural nature of</w:t>
      </w:r>
      <w:r>
        <w:t xml:space="preserve"> </w:t>
      </w:r>
      <w:r>
        <w:rPr>
          <w:bCs/>
          <w:b/>
        </w:rPr>
        <w:t xml:space="preserve">Australia Melbourne</w:t>
      </w:r>
      <w:r>
        <w:t xml:space="preserve"> </w:t>
      </w:r>
      <w:r>
        <w:t xml:space="preserve">necessitates culturally competent and linguistically aware practice. While challenges such as funding complexities and workforce pressures exist, the integration of telehealth and a strong commitment to evidence-based practice ensure that services remain robust.</w:t>
      </w:r>
    </w:p>
    <w:p>
      <w:pPr>
        <w:pStyle w:val="BodyText"/>
      </w:pPr>
      <w:r>
        <w:t xml:space="preserve">Continued investment in speech pathology services, along with policy advocacy for better access through Medicare and the NDIS, will further enhance the well-being of communities in</w:t>
      </w:r>
      <w:r>
        <w:t xml:space="preserve"> </w:t>
      </w:r>
      <w:r>
        <w:rPr>
          <w:bCs/>
          <w:b/>
        </w:rPr>
        <w:t xml:space="preserve">Australia Melbourne</w:t>
      </w:r>
      <w:r>
        <w:t xml:space="preserve">. By prioritizing early intervention, cultural inclusivity, and technological innovation, speech therapists continue to empower individuals to connect with their world effectively.</w:t>
      </w:r>
    </w:p>
    <w:bookmarkEnd w:id="37"/>
    <w:bookmarkStart w:id="38" w:name="references-selected"/>
    <w:p>
      <w:pPr>
        <w:pStyle w:val="Heading2"/>
      </w:pPr>
      <w:r>
        <w:t xml:space="preserve">8. References (Selected)</w:t>
      </w:r>
    </w:p>
    <w:p>
      <w:pPr>
        <w:numPr>
          <w:ilvl w:val="0"/>
          <w:numId w:val="1001"/>
        </w:numPr>
        <w:pStyle w:val="Compact"/>
      </w:pPr>
      <w:r>
        <w:t xml:space="preserve">Australian Speech Pathology Association. (2023).</w:t>
      </w:r>
      <w:r>
        <w:t xml:space="preserve"> </w:t>
      </w:r>
      <w:r>
        <w:rPr>
          <w:iCs/>
          <w:i/>
        </w:rPr>
        <w:t xml:space="preserve">Clinical Practice Guidelines</w:t>
      </w:r>
      <w:r>
        <w:t xml:space="preserve">. ASPA: Sydney.</w:t>
      </w:r>
    </w:p>
    <w:p>
      <w:pPr>
        <w:numPr>
          <w:ilvl w:val="0"/>
          <w:numId w:val="1001"/>
        </w:numPr>
        <w:pStyle w:val="Compact"/>
      </w:pPr>
      <w:r>
        <w:t xml:space="preserve">National Disability Insurance Scheme. (2024).</w:t>
      </w:r>
      <w:r>
        <w:t xml:space="preserve"> </w:t>
      </w:r>
      <w:r>
        <w:rPr>
          <w:iCs/>
          <w:i/>
        </w:rPr>
        <w:t xml:space="preserve">School-Based Support Services Guide</w:t>
      </w:r>
      <w:r>
        <w:t xml:space="preserve">. NDIA: Canberra.</w:t>
      </w:r>
    </w:p>
    <w:p>
      <w:pPr>
        <w:numPr>
          <w:ilvl w:val="0"/>
          <w:numId w:val="1001"/>
        </w:numPr>
        <w:pStyle w:val="Compact"/>
      </w:pPr>
      <w:r>
        <w:t xml:space="preserve">Roy, P., &amp; Chondros, P. (2019). "Language outcomes for bilingual children with communication disorders in Australia."</w:t>
      </w:r>
      <w:r>
        <w:t xml:space="preserve"> </w:t>
      </w:r>
      <w:r>
        <w:rPr>
          <w:iCs/>
          <w:i/>
        </w:rPr>
        <w:t xml:space="preserve">American Journal of Speech-Language Pathology</w:t>
      </w:r>
      <w:r>
        <w:t xml:space="preserve">.</w:t>
      </w:r>
    </w:p>
    <w:p>
      <w:pPr>
        <w:numPr>
          <w:ilvl w:val="0"/>
          <w:numId w:val="1001"/>
        </w:numPr>
        <w:pStyle w:val="Compact"/>
      </w:pPr>
      <w:r>
        <w:t xml:space="preserve">VicHealth. (2022).</w:t>
      </w:r>
      <w:r>
        <w:t xml:space="preserve"> </w:t>
      </w:r>
      <w:r>
        <w:rPr>
          <w:iCs/>
          <w:i/>
        </w:rPr>
        <w:t xml:space="preserve">Mental Health and Wellbeing Strategies in Victoria</w:t>
      </w:r>
      <w:r>
        <w:t xml:space="preserve">. State Government of Victoria.</w:t>
      </w:r>
    </w:p>
    <w:p>
      <w:pPr>
        <w:numPr>
          <w:ilvl w:val="0"/>
          <w:numId w:val="1001"/>
        </w:numPr>
        <w:pStyle w:val="Compact"/>
      </w:pPr>
      <w:r>
        <w:t xml:space="preserve">Prior, M., et al. (2018). "Telehealth in Speech Pathology: A review of efficacy and client satisfaction."</w:t>
      </w:r>
      <w:r>
        <w:t xml:space="preserve"> </w:t>
      </w:r>
      <w:r>
        <w:rPr>
          <w:iCs/>
          <w:i/>
        </w:rPr>
        <w:t xml:space="preserve">Australian Journal of Audiology</w:t>
      </w:r>
      <w:r>
        <w:t xml:space="preserv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Australia, Melbourne</dc:title>
  <dc:creator/>
  <dc:language>en</dc:language>
  <cp:keywords/>
  <dcterms:created xsi:type="dcterms:W3CDTF">2026-07-29T14:01:58Z</dcterms:created>
  <dcterms:modified xsi:type="dcterms:W3CDTF">2026-07-29T14:01:58Z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