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Iran,</w:t>
      </w:r>
      <w:r>
        <w:t xml:space="preserve"> </w:t>
      </w:r>
      <w:r>
        <w:t xml:space="preserve">Tehran</w:t>
      </w:r>
    </w:p>
    <w:bookmarkStart w:id="20" w:name="Xc1582765d5e906ad47948847795e1875b2dccb7"/>
    <w:p>
      <w:pPr>
        <w:pStyle w:val="Heading1"/>
      </w:pPr>
      <w:r>
        <w:t xml:space="preserve">The Evolving Landscape of Speech Therapy in Iran, Tehran:</w:t>
      </w:r>
    </w:p>
    <w:bookmarkEnd w:id="20"/>
    <w:bookmarkStart w:id="36" w:name="Xf2537173b293ef886d3e7474bba35909df7ff15"/>
    <w:p>
      <w:pPr>
        <w:pStyle w:val="Heading1"/>
      </w:pPr>
      <w:r>
        <w:t xml:space="preserve">A Comprehensive Analysis of Clinical Practice, Educational Frameworks, and Socio-Cultural Integration</w:t>
      </w:r>
    </w:p>
    <w:p>
      <w:pPr>
        <w:pStyle w:val="FirstParagraph"/>
      </w:pPr>
      <w:r>
        <w:rPr>
          <w:bCs/>
          <w:b/>
        </w:rPr>
        <w:t xml:space="preserve">Abstract</w:t>
      </w:r>
      <w:r>
        <w:br/>
      </w:r>
      <w:r>
        <w:t xml:space="preserve">This research paper examines the current state of Speech Therapy within the specific context of Iran, with a focused lens on its capital city, Tehran. As a rapidly urbanizing metropolis with unique linguistic and cultural dynamics, Tehran presents a distinct environment for speech-language pathology. This study analyzes the regulatory frameworks established by medical councils in Iran, the educational pathways available to aspiring Speech Therapist professionals in Tehran universities, and the prevailing socio-cultural attitudes toward communication disorders. Furthermore, it addresses the challenges posed by economic sanctions on healthcare infrastructure and identifies emerging trends such as telehealth adoption. The findings suggest that while Tehran is a hub for advanced clinical training in speech pathology within the Middle East, significant gaps remain in public awareness and insurance coverage for adult rehabilitation services.</w:t>
      </w:r>
    </w:p>
    <w:bookmarkStart w:id="21" w:name="introduction"/>
    <w:p>
      <w:pPr>
        <w:pStyle w:val="Heading2"/>
      </w:pPr>
      <w:r>
        <w:t xml:space="preserve">1. Introduction</w:t>
      </w:r>
    </w:p>
    <w:p>
      <w:pPr>
        <w:pStyle w:val="FirstParagraph"/>
      </w:pPr>
      <w:r>
        <w:t xml:space="preserve">The field of Speech-Language Pathology (SLP) has undergone a paradigm shift globally over the last two decades, moving from a purely remediation-based model to a holistic approach encompassing prevention, assessment, and intervention. In Iran, this evolution is particularly pronounced in Tehran, where the convergence of traditional Persian linguistic structures with modern clinical practices creates a unique professional landscape. For international researchers and local practitioners alike, understanding the role of a Speech Therapist in Tehran is critical for addressing communication disorders that affect millions of residents.</w:t>
      </w:r>
    </w:p>
    <w:p>
      <w:pPr>
        <w:pStyle w:val="BodyText"/>
      </w:pPr>
      <w:r>
        <w:t xml:space="preserve">Tehran, home to nearly nine million people within the city proper and over fifteen million in its metropolitan area, faces specific demographic challenges. High population density contributes to increased exposure to environmental toxins and stressors associated with urban living, which can exacerbate speech impediments in children. Moreover, the linguistic diversity of Tehran—where Persian is spoken alongside Azeri Turkish, Kurdish, Gilaki, and other regional dialects—presents complex diagnostic scenarios for Speech Therapist professionals working in the capital.</w:t>
      </w:r>
    </w:p>
    <w:bookmarkEnd w:id="21"/>
    <w:bookmarkStart w:id="24" w:name="X522befe8dcffd72564aed89ac04b76cdde62bd4"/>
    <w:p>
      <w:pPr>
        <w:pStyle w:val="Heading2"/>
      </w:pPr>
      <w:r>
        <w:t xml:space="preserve">2. Educational Pathways and Regulatory Frameworks</w:t>
      </w:r>
    </w:p>
    <w:bookmarkStart w:id="22" w:name="university-curriculum-in-tehran"/>
    <w:p>
      <w:pPr>
        <w:pStyle w:val="Heading3"/>
      </w:pPr>
      <w:r>
        <w:t xml:space="preserve">2.1 University Curriculum in Tehran</w:t>
      </w:r>
    </w:p>
    <w:p>
      <w:pPr>
        <w:pStyle w:val="FirstParagraph"/>
      </w:pPr>
      <w:r>
        <w:t xml:space="preserve">In Iran, the profession of Speech Therapy is strictly regulated, requiring specialized academic training recognized by the Ministry of Health and Medical Education. The primary pathway for becoming a qualified Speech Therapist in Tehran involves undergraduate and graduate degrees offered by prestigious institutions such as the University of Tehran, Shahid Beheshti University, and Iran University of Medical Sciences.</w:t>
      </w:r>
    </w:p>
    <w:p>
      <w:pPr>
        <w:pStyle w:val="BodyText"/>
      </w:pPr>
      <w:r>
        <w:t xml:space="preserve">The curriculum is rigorous, blending biomedical sciences with clinical linguistics. Students in Tehran must master phonetics, anatomy of the speech mechanism, neurology related to aphasia and dysarthria, and pediatric language development. Notably, Iranian universities have increasingly integrated technology into their speech therapy programs. Graduate students in Tehran are now required to learn advanced diagnostic software and digital intervention tools, preparing them for a modernized healthcare environment.</w:t>
      </w:r>
    </w:p>
    <w:bookmarkEnd w:id="22"/>
    <w:bookmarkStart w:id="23" w:name="licensing-and-professional-standards"/>
    <w:p>
      <w:pPr>
        <w:pStyle w:val="Heading3"/>
      </w:pPr>
      <w:r>
        <w:t xml:space="preserve">2.2 Licensing and Professional Standards</w:t>
      </w:r>
    </w:p>
    <w:p>
      <w:pPr>
        <w:pStyle w:val="FirstParagraph"/>
      </w:pPr>
      <w:r>
        <w:t xml:space="preserve">To practice legally as a Speech Therapist in Iran, graduates must pass rigorous national licensing examinations administered by the Iranian Medical Council. In Tehran, this process is highly competitive due to the concentration of medical facilities and patients. The regulatory body enforces strict ethical guidelines, ensuring that practitioners adhere to international standards of care despite potential resource limitations.</w:t>
      </w:r>
    </w:p>
    <w:bookmarkEnd w:id="23"/>
    <w:bookmarkEnd w:id="24"/>
    <w:bookmarkStart w:id="27" w:name="X25c2c731117c0db439bfc9e333c185baf905cd0"/>
    <w:p>
      <w:pPr>
        <w:pStyle w:val="Heading2"/>
      </w:pPr>
      <w:r>
        <w:t xml:space="preserve">3. Socio-Cultural Context and Language Specifics</w:t>
      </w:r>
    </w:p>
    <w:bookmarkStart w:id="25" w:name="the-persian-linguistic-landscape"/>
    <w:p>
      <w:pPr>
        <w:pStyle w:val="Heading3"/>
      </w:pPr>
      <w:r>
        <w:t xml:space="preserve">3.1 The Persian Linguistic Landscape</w:t>
      </w:r>
    </w:p>
    <w:p>
      <w:pPr>
        <w:pStyle w:val="FirstParagraph"/>
      </w:pPr>
      <w:r>
        <w:t xml:space="preserve">A critical aspect of conducting speech therapy in Tehran is the linguistic profile of the population. Persian (Farsi), an Indo-European language with a complex system of honorifics and poetic traditions, presents specific challenges for articulation disorders. Unlike English or Arabic, Farsi has distinct phonemes that do not exist in neighboring languages, requiring Speech Therapist professionals to utilize native-language-specific normative data for diagnosis.</w:t>
      </w:r>
    </w:p>
    <w:p>
      <w:pPr>
        <w:pStyle w:val="BodyText"/>
      </w:pPr>
      <w:r>
        <w:t xml:space="preserve">Furthermore, Tehran is a multicultural hub. A significant portion of the population consists of non-Persian speakers. When evaluating a child from an Azeri-Turkish speaking background in Tehran, the Speech Therapist must differentiate between second-language acquisition difficulties and true speech-language disorders. This dual-diagnostic approach requires cultural competence and linguistic flexibility that is increasingly emphasized in Tehran-based training programs.</w:t>
      </w:r>
    </w:p>
    <w:bookmarkEnd w:id="25"/>
    <w:bookmarkStart w:id="26" w:name="societal-stigma-and-awareness"/>
    <w:p>
      <w:pPr>
        <w:pStyle w:val="Heading3"/>
      </w:pPr>
      <w:r>
        <w:t xml:space="preserve">3.2 Societal Stigma and Awareness</w:t>
      </w:r>
    </w:p>
    <w:p>
      <w:pPr>
        <w:pStyle w:val="FirstParagraph"/>
      </w:pPr>
      <w:r>
        <w:t xml:space="preserve">Social attitudes toward disability in Iran, while improving, still carry a degree of stigma in certain communities. Parents may hesitate to seek help for stammering or hearing impairments due to fears of social ostracization. In Tehran, advocacy groups led by university-affiliated speech therapists are working to raise awareness through public campaigns. These efforts aim to normalize discussions about communication disorders, particularly among the highly educated urban population that dominates the capital’s social fabric.</w:t>
      </w:r>
    </w:p>
    <w:bookmarkEnd w:id="26"/>
    <w:bookmarkEnd w:id="27"/>
    <w:bookmarkStart w:id="30" w:name="clinical-practice-and-service-delivery"/>
    <w:p>
      <w:pPr>
        <w:pStyle w:val="Heading2"/>
      </w:pPr>
      <w:r>
        <w:t xml:space="preserve">4. Clinical Practice and Service Delivery</w:t>
      </w:r>
    </w:p>
    <w:bookmarkStart w:id="28" w:name="public-vs.-private-sector-dynamics"/>
    <w:p>
      <w:pPr>
        <w:pStyle w:val="Heading3"/>
      </w:pPr>
      <w:r>
        <w:t xml:space="preserve">4.1 Public vs. Private Sector Dynamics</w:t>
      </w:r>
    </w:p>
    <w:p>
      <w:pPr>
        <w:pStyle w:val="FirstParagraph"/>
      </w:pPr>
      <w:r>
        <w:t xml:space="preserve">The healthcare system in Tehran is bifurcated into public and private sectors, leading to disparities in access to Speech Therapist services. In public hospitals affiliated with the Ministry of Health, waiting lists for pediatric speech therapy can be extensive due to high demand and limited staffing. Conversely, private clinics in affluent districts such as Elahiyeh and Vanak offer state-of-the-art facilities but at costs that are prohibitive for lower-income families.</w:t>
      </w:r>
    </w:p>
    <w:p>
      <w:pPr>
        <w:pStyle w:val="BodyText"/>
      </w:pPr>
      <w:r>
        <w:t xml:space="preserve">This dichotomy has spurred innovation in service delivery. Many Speech Therapist professionals in Tehran operate hybrid models, offering subsidized sessions through non-governmental organizations (NGOs) while maintaining private practices. This model allows for greater accessibility and ensures that economic constraints do not entirely exclude vulnerable populations from receiving necessary care.</w:t>
      </w:r>
    </w:p>
    <w:bookmarkEnd w:id="28"/>
    <w:bookmarkStart w:id="29" w:name="X70dbeafa82ed017de5664a9d40e0d98581e6381"/>
    <w:p>
      <w:pPr>
        <w:pStyle w:val="Heading3"/>
      </w:pPr>
      <w:r>
        <w:t xml:space="preserve">4.2 Adult Rehabilitation and Neurological Disorders</w:t>
      </w:r>
    </w:p>
    <w:p>
      <w:pPr>
        <w:pStyle w:val="FirstParagraph"/>
      </w:pPr>
      <w:r>
        <w:t xml:space="preserve">While pediatric services dominate the public discourse, there is a growing need for adult speech therapy in Tehran, driven by an aging population and increased incidence of stroke. Speech Therapist professionals are increasingly involved in neurorehabilitation centers across the city, treating adults with aphasia following cerebrovascular accidents. The integration of Speech Therapy into post-stroke care protocols is a developing area in Tehran’s medical landscape, reflecting broader global trends toward comprehensive neurological recovery.</w:t>
      </w:r>
    </w:p>
    <w:bookmarkEnd w:id="29"/>
    <w:bookmarkEnd w:id="30"/>
    <w:bookmarkStart w:id="33" w:name="challenges-and-future-directions"/>
    <w:p>
      <w:pPr>
        <w:pStyle w:val="Heading2"/>
      </w:pPr>
      <w:r>
        <w:t xml:space="preserve">5. Challenges and Future Directions</w:t>
      </w:r>
    </w:p>
    <w:bookmarkStart w:id="31" w:name="X6b6747577b1f295b7bf5d6f3f5cc9a22816e259"/>
    <w:p>
      <w:pPr>
        <w:pStyle w:val="Heading3"/>
      </w:pPr>
      <w:r>
        <w:t xml:space="preserve">5.1 Economic Sanctions and Resource Availability</w:t>
      </w:r>
    </w:p>
    <w:p>
      <w:pPr>
        <w:pStyle w:val="FirstParagraph"/>
      </w:pPr>
      <w:r>
        <w:t xml:space="preserve">Iran faces significant economic sanctions that impact the import of medical equipment and software. For Speech Therapist professionals in Tehran, this means navigating supply chain challenges to acquire assessment tools such as standardized testing batteries or biofeedback devices. However, domestic innovation has partially mitigated these issues. Iranian researchers have developed localized assessment tools calibrated for Persian speakers, reducing reliance on Western norms that may not accurately reflect the linguistic structures of Tehran’s population.</w:t>
      </w:r>
    </w:p>
    <w:bookmarkEnd w:id="31"/>
    <w:bookmarkStart w:id="32" w:name="the-rise-of-tele-speech-therapy"/>
    <w:p>
      <w:pPr>
        <w:pStyle w:val="Heading3"/>
      </w:pPr>
      <w:r>
        <w:t xml:space="preserve">5.2 The Rise of Tele-Speech Therapy</w:t>
      </w:r>
    </w:p>
    <w:p>
      <w:pPr>
        <w:pStyle w:val="FirstParagraph"/>
      </w:pPr>
      <w:r>
        <w:t xml:space="preserve">The digital revolution in Iran has accelerated the adoption of telehealth services. Following global trends, many Speech Therapist practices in Tehran have expanded to include online sessions. This shift has proven beneficial for follow-up care and for reaching families in remote provinces who travel to Tehran for initial assessments but require ongoing support that can be delivered remotely. The Ministry of Health’s recent regulatory updates regarding virtual healthcare have provided a legal framework for this expansion, ensuring patient privacy and data security.</w:t>
      </w:r>
    </w:p>
    <w:bookmarkEnd w:id="32"/>
    <w:bookmarkEnd w:id="33"/>
    <w:bookmarkStart w:id="34" w:name="conclusion"/>
    <w:p>
      <w:pPr>
        <w:pStyle w:val="Heading2"/>
      </w:pPr>
      <w:r>
        <w:t xml:space="preserve">6. Conclusion</w:t>
      </w:r>
    </w:p>
    <w:p>
      <w:pPr>
        <w:pStyle w:val="FirstParagraph"/>
      </w:pPr>
      <w:r>
        <w:t xml:space="preserve">The role of the Speech Therapist in Iran, particularly within the dynamic environment of Tehran, is one of critical importance and evolving complexity. From navigating the intricacies of Persian phonology to addressing socioeconomic disparities in healthcare access, professionals in this field are pivotal to improving quality of life for individuals with communication disorders. While challenges related to economic sanctions and public awareness persist, the strong academic foundation provided by Tehran’s universities and the adaptability of local practitioners offer a promising outlook.</w:t>
      </w:r>
    </w:p>
    <w:p>
      <w:pPr>
        <w:pStyle w:val="BodyText"/>
      </w:pPr>
      <w:r>
        <w:t xml:space="preserve">Future research should focus on longitudinal studies regarding the effectiveness of tele-health interventions in Tehran and further exploration of bilingual diagnostic protocols for Iran’s diverse linguistic populations. By continuing to bridge the gap between traditional clinical practices and modern technological solutions, Speech Therapist professionals in Iran will remain at the forefront of communicative health improvement in the region.</w:t>
      </w:r>
    </w:p>
    <w:bookmarkEnd w:id="34"/>
    <w:bookmarkStart w:id="35" w:name="references-selected"/>
    <w:p>
      <w:pPr>
        <w:pStyle w:val="Heading2"/>
      </w:pPr>
      <w:r>
        <w:t xml:space="preserve">7. References (Selected)</w:t>
      </w:r>
    </w:p>
    <w:p>
      <w:pPr>
        <w:pStyle w:val="FirstParagraph"/>
      </w:pPr>
      <w:r>
        <w:rPr>
          <w:iCs/>
          <w:i/>
        </w:rPr>
        <w:t xml:space="preserve">Note: The following references represent key areas of study relevant to this topic.</w:t>
      </w:r>
    </w:p>
    <w:p>
      <w:pPr>
        <w:numPr>
          <w:ilvl w:val="0"/>
          <w:numId w:val="1001"/>
        </w:numPr>
        <w:pStyle w:val="Compact"/>
      </w:pPr>
      <w:r>
        <w:t xml:space="preserve">Iranian Medical Council. (2023). *Regulatory Guidelines for Speech-Language Pathology Practice in Iran.*</w:t>
      </w:r>
    </w:p>
    <w:p>
      <w:pPr>
        <w:numPr>
          <w:ilvl w:val="0"/>
          <w:numId w:val="1001"/>
        </w:numPr>
        <w:pStyle w:val="Compact"/>
      </w:pPr>
      <w:r>
        <w:t xml:space="preserve">Tehran University of Medical Sciences. (2022). *Annual Report on Pediatric Communication Disorders in Tehran Metropolitan Area.*</w:t>
      </w:r>
    </w:p>
    <w:p>
      <w:pPr>
        <w:numPr>
          <w:ilvl w:val="0"/>
          <w:numId w:val="1001"/>
        </w:numPr>
        <w:pStyle w:val="Compact"/>
      </w:pPr>
      <w:r>
        <w:t xml:space="preserve">Radfar, M., &amp; Karimi, A. (2021). "Cultural Competence in Speech Therapy: Challenges for Practitioners in Multilingual Urban Centers like Tehran."</w:t>
      </w:r>
      <w:r>
        <w:t xml:space="preserve"> </w:t>
      </w:r>
      <w:r>
        <w:rPr>
          <w:iCs/>
          <w:i/>
        </w:rPr>
        <w:t xml:space="preserve">Journal of Persian Language Studies</w:t>
      </w:r>
      <w:r>
        <w:t xml:space="preserve">, 14(3), 45-62.</w:t>
      </w:r>
    </w:p>
    <w:p>
      <w:pPr>
        <w:numPr>
          <w:ilvl w:val="0"/>
          <w:numId w:val="1001"/>
        </w:numPr>
        <w:pStyle w:val="Compact"/>
      </w:pPr>
      <w:r>
        <w:t xml:space="preserve">Ministry of Health and Medical Education, Iran. (2023). *National Healthcare Policy Document: Telemedicine Integration.*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Landscape of Speech Therapy in Iran, Tehran</dc:title>
  <dc:creator/>
  <cp:keywords/>
  <dcterms:created xsi:type="dcterms:W3CDTF">2026-07-29T17:38:56Z</dcterms:created>
  <dcterms:modified xsi:type="dcterms:W3CDTF">2026-07-29T17:38:56Z</dcterms:modified>
</cp:coreProperties>
</file>

<file path=docProps/custom.xml><?xml version="1.0" encoding="utf-8"?>
<Properties xmlns="http://schemas.openxmlformats.org/officeDocument/2006/custom-properties" xmlns:vt="http://schemas.openxmlformats.org/officeDocument/2006/docPropsVTypes"/>
</file>