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Critical</w:t>
      </w:r>
      <w:r>
        <w:t xml:space="preserve"> </w:t>
      </w:r>
      <w:r>
        <w:t xml:space="preserve">Role</w:t>
      </w:r>
      <w:r>
        <w:t xml:space="preserve"> </w:t>
      </w:r>
      <w:r>
        <w:t xml:space="preserve">of</w:t>
      </w:r>
      <w:r>
        <w:t xml:space="preserve"> </w:t>
      </w:r>
      <w:r>
        <w:t xml:space="preserve">Speech</w:t>
      </w:r>
      <w:r>
        <w:t xml:space="preserve"> </w:t>
      </w:r>
      <w:r>
        <w:t xml:space="preserve">Therapy</w:t>
      </w:r>
      <w:r>
        <w:t xml:space="preserve"> </w:t>
      </w:r>
      <w:r>
        <w:t xml:space="preserve">in</w:t>
      </w:r>
      <w:r>
        <w:t xml:space="preserve"> </w:t>
      </w:r>
      <w:r>
        <w:t xml:space="preserve">Kuwait</w:t>
      </w:r>
      <w:r>
        <w:t xml:space="preserve"> </w:t>
      </w:r>
      <w:r>
        <w:t xml:space="preserve">City:</w:t>
      </w:r>
      <w:r>
        <w:t xml:space="preserve"> </w:t>
      </w:r>
      <w:r>
        <w:t xml:space="preserve">A</w:t>
      </w:r>
      <w:r>
        <w:t xml:space="preserve"> </w:t>
      </w:r>
      <w:r>
        <w:t xml:space="preserve">Comprehensive</w:t>
      </w:r>
      <w:r>
        <w:t xml:space="preserve"> </w:t>
      </w:r>
      <w:r>
        <w:t xml:space="preserve">Research</w:t>
      </w:r>
      <w:r>
        <w:t xml:space="preserve"> </w:t>
      </w:r>
      <w:r>
        <w:t xml:space="preserve">Analysis</w:t>
      </w:r>
    </w:p>
    <w:bookmarkStart w:id="27" w:name="Xe4305570811b6664ee2eb0ed0f316b522ada2fa"/>
    <w:p>
      <w:pPr>
        <w:pStyle w:val="Heading1"/>
      </w:pPr>
      <w:r>
        <w:t xml:space="preserve">The Critical Role of Speech Therapy in Kuwait City:</w:t>
      </w:r>
      <w:r>
        <w:br/>
      </w:r>
      <w:r>
        <w:t xml:space="preserve">A Comprehensive Research Analysis</w:t>
      </w:r>
    </w:p>
    <w:p>
      <w:pPr>
        <w:pStyle w:val="FirstParagraph"/>
      </w:pPr>
      <w:r>
        <w:rPr>
          <w:bCs/>
          <w:b/>
        </w:rPr>
        <w:t xml:space="preserve">Date:</w:t>
      </w:r>
      <w:r>
        <w:t xml:space="preserve"> </w:t>
      </w:r>
      <w:r>
        <w:t xml:space="preserve">October 26, 2023</w:t>
      </w:r>
      <w:r>
        <w:br/>
      </w:r>
      <w:r>
        <w:rPr>
          <w:bCs/>
          <w:b/>
        </w:rPr>
        <w:t xml:space="preserve">Jurisdiction:</w:t>
      </w:r>
      <w:r>
        <w:t xml:space="preserve"> </w:t>
      </w:r>
      <w:r>
        <w:t xml:space="preserve">Kuwait City, State of Kuwait</w:t>
      </w:r>
    </w:p>
    <w:p>
      <w:pPr>
        <w:pStyle w:val="BodyText"/>
      </w:pPr>
      <w:r>
        <w:rPr>
          <w:bCs/>
          <w:b/>
        </w:rPr>
        <w:t xml:space="preserve">Abstract:</w:t>
      </w:r>
    </w:p>
    <w:p>
      <w:pPr>
        <w:pStyle w:val="BodyText"/>
      </w:pPr>
      <w:r>
        <w:t xml:space="preserve">This research paper examines the evolving landscape of speech-language pathology services within Kuwait City. As the capital and largest metropolitan area in the State of Kuwait,科威特 City serves as a hub for medical innovation and cultural diversity. This document analyzes the demand for Speech Therapist services, demographic challenges, healthcare infrastructure developments, and future strategic recommendations to enhance accessibility and quality of care for residents across all age groups.</w:t>
      </w:r>
    </w:p>
    <w:bookmarkStart w:id="20" w:name="introduction"/>
    <w:p>
      <w:pPr>
        <w:pStyle w:val="Heading2"/>
      </w:pPr>
      <w:r>
        <w:t xml:space="preserve">1. Introduction</w:t>
      </w:r>
    </w:p>
    <w:p>
      <w:pPr>
        <w:pStyle w:val="FirstParagraph"/>
      </w:pPr>
      <w:r>
        <w:t xml:space="preserve">In recent decades, the public health discourse in Kuwait has shifted from purely curative models to preventive and rehabilitative care frameworks. Within this paradigm shift, the role of a Speech Therapist has become increasingly prominent. Kuwait City, as the political and economic heart of the nation, hosts a significant concentration of healthcare facilities and educational institutions. However, despite these infrastructural advantages, there remains a critical need for comprehensive research into how speech-language pathology services are delivered to the diverse population residing in this urban center.</w:t>
      </w:r>
    </w:p>
    <w:p>
      <w:pPr>
        <w:pStyle w:val="BodyText"/>
      </w:pPr>
      <w:r>
        <w:t xml:space="preserve">The significance of early intervention cannot be overstated. For children diagnosed with developmental delays, autism spectrum disorders (ASD), or language impairments, timely access to a qualified Speech Therapist is a determinant factor in long-term social and academic integration. Conversely, for the aging population in Kuwait City suffering from neurodegenerative conditions such as aphasia following strokes or dementia related to Alzheimer’s disease, speech therapy offers vital support for maintaining communication independence. This paper aims to provide a detailed overview of the current state of speech therapy in Kuwait City, identifying gaps and proposing solutions.</w:t>
      </w:r>
    </w:p>
    <w:bookmarkEnd w:id="20"/>
    <w:bookmarkStart w:id="21" w:name="X592bf76245b4d28f9208f99479a4f3b4f1a6cf7"/>
    <w:p>
      <w:pPr>
        <w:pStyle w:val="Heading2"/>
      </w:pPr>
      <w:r>
        <w:t xml:space="preserve">2. Demographic Drivers and Epidemiological Context</w:t>
      </w:r>
    </w:p>
    <w:p>
      <w:pPr>
        <w:pStyle w:val="FirstParagraph"/>
      </w:pPr>
      <w:r>
        <w:t xml:space="preserve">The demographic profile of Kuwait City is unique due to its high population density and multicultural composition. With a significant expatriate population alongside native Kuwaitis, the prevalence of speech disorders varies based on genetic, environmental, and linguistic factors. The bilingual nature of many households in Kuwait City—where Arabic is often the home language while English or other languages are used for education—can sometimes complicate differential diagnoses.</w:t>
      </w:r>
    </w:p>
    <w:p>
      <w:pPr>
        <w:pStyle w:val="BodyText"/>
      </w:pPr>
      <w:r>
        <w:t xml:space="preserve">Research indicates a rising prevalence of neurodevelopmental disorders, particularly Autism Spectrum Disorder (ASD), in the region. According to recent epidemiological studies conducted in Middle Eastern nations, including Kuwait, early signs of ASD are increasingly identified during preschool years. This trend necessitates a robust network of Speech Therapist services capable of providing evidence-based interventions such as Applied Behavior Analysis (ABA) integrated with communication training. Furthermore, the growing aging population in Kuwait City contributes to an increased incidence of acquired communication disorders due to cerebrovascular accidents (strokes). Stroke rates have been noted to be higher in the Gulf Cooperation Council (GCC) countries compared to Western nations, driven by lifestyle factors and genetic predispositions. This epidemiological reality underscores the urgent need for specialized geriatric speech therapy services.</w:t>
      </w:r>
    </w:p>
    <w:bookmarkEnd w:id="21"/>
    <w:bookmarkStart w:id="22" w:name="infrastructure-and-healthcare-facilities"/>
    <w:p>
      <w:pPr>
        <w:pStyle w:val="Heading2"/>
      </w:pPr>
      <w:r>
        <w:t xml:space="preserve">3. Infrastructure and Healthcare Facilities</w:t>
      </w:r>
    </w:p>
    <w:p>
      <w:pPr>
        <w:pStyle w:val="FirstParagraph"/>
      </w:pPr>
      <w:r>
        <w:t xml:space="preserve">Kuwait City is home to major medical hubs, including the Al-Amiri Hospital complex, Kuwait Medical Complex (KMC), and various private clinics in areas such as Salmiya, Hawally, and the central business district. The public healthcare system provides free services to citizens but often faces challenges related to wait times and resource allocation.</w:t>
      </w:r>
    </w:p>
    <w:p>
      <w:pPr>
        <w:pStyle w:val="BodyText"/>
      </w:pPr>
      <w:r>
        <w:t xml:space="preserve">In contrast, the private sector in科威特 City has seen a surge in specialized clinics offering multidisciplinary approaches. However, access remains stratified by socioeconomic status. While high-end private centers offer cutting-edge diagnostic tools like video-stroboscopy for voice disorders and advanced hearing assessments, lower-income families may rely on overcrowded public facilities. The disparity in access to qualified Speech Therapist professionals between these sectors highlights a systemic inequity that requires policy attention.</w:t>
      </w:r>
    </w:p>
    <w:p>
      <w:pPr>
        <w:pStyle w:val="BodyText"/>
      </w:pPr>
      <w:r>
        <w:t xml:space="preserve">Additionally, the integration of telehealth services has accelerated post-pandemic. Many clinics in Kuwait City now offer remote consultations for follow-up sessions, which enhances accessibility for patients with mobility issues or those living on the outskirts of the city. Nevertheless, hands-on therapy remains essential for pediatric cases, limiting the full potential of tele-rehabilitation.</w:t>
      </w:r>
    </w:p>
    <w:bookmarkEnd w:id="22"/>
    <w:bookmarkStart w:id="23" w:name="X006ca3b999aa3cb09ed637ffa4eea0fbbf0f2bf"/>
    <w:p>
      <w:pPr>
        <w:pStyle w:val="Heading2"/>
      </w:pPr>
      <w:r>
        <w:t xml:space="preserve">4. Educational Integration and Multidisciplinary Care</w:t>
      </w:r>
    </w:p>
    <w:p>
      <w:pPr>
        <w:pStyle w:val="FirstParagraph"/>
      </w:pPr>
      <w:r>
        <w:t xml:space="preserve">A critical component of speech therapy in科威特 City is its intersection with special education. The Ministry of Education has made strides in integrating children with special needs into mainstream schools, a policy known as inclusive education. This integration places significant demands on school-based Speech Therapists who must collaborate closely with teachers, psychologists, and occupational therapists.</w:t>
      </w:r>
    </w:p>
    <w:p>
      <w:pPr>
        <w:pStyle w:val="BodyText"/>
      </w:pPr>
      <w:r>
        <w:t xml:space="preserve">Research suggests that successful inclusion depends heavily on the presence of adequate support staff. In many schools within科威特 City, there is a shortage of qualified speech-language pathologists to serve the growing number of students requiring individualized education plans (IEPs). Consequently, parents often seek supplementary private therapy after school hours, leading to financial strain and fragmented care continuity. Establishing standardized protocols for referral between public health centers and educational institutions is imperative for creating a seamless continuum of care.</w:t>
      </w:r>
    </w:p>
    <w:bookmarkEnd w:id="23"/>
    <w:bookmarkStart w:id="24" w:name="challenges-facing-the-profession"/>
    <w:p>
      <w:pPr>
        <w:pStyle w:val="Heading2"/>
      </w:pPr>
      <w:r>
        <w:t xml:space="preserve">5. Challenges Facing the Profession</w:t>
      </w:r>
    </w:p>
    <w:p>
      <w:pPr>
        <w:pStyle w:val="FirstParagraph"/>
      </w:pPr>
      <w:r>
        <w:t xml:space="preserve">Despite advancements, several challenges persist in the field of speech therapy in Kuwait City:</w:t>
      </w:r>
    </w:p>
    <w:p>
      <w:pPr>
        <w:numPr>
          <w:ilvl w:val="0"/>
          <w:numId w:val="1001"/>
        </w:numPr>
        <w:pStyle w:val="Compact"/>
      </w:pPr>
      <w:r>
        <w:rPr>
          <w:bCs/>
          <w:b/>
        </w:rPr>
        <w:t xml:space="preserve">Cultural Stigma:</w:t>
      </w:r>
      <w:r>
        <w:t xml:space="preserve"> </w:t>
      </w:r>
      <w:r>
        <w:t xml:space="preserve">In some conservative communities within科威特 City, there remains a stigma associated with developmental disabilities and stuttering. This often leads to delayed help-seeking behavior by families until the disorder becomes severe.</w:t>
      </w:r>
    </w:p>
    <w:p>
      <w:pPr>
        <w:numPr>
          <w:ilvl w:val="0"/>
          <w:numId w:val="1001"/>
        </w:numPr>
        <w:pStyle w:val="Compact"/>
      </w:pPr>
      <w:r>
        <w:rPr>
          <w:bCs/>
          <w:b/>
        </w:rPr>
        <w:t xml:space="preserve">Linguistic Complexity:</w:t>
      </w:r>
      <w:r>
        <w:t xml:space="preserve"> </w:t>
      </w:r>
      <w:r>
        <w:t xml:space="preserve">The mix of dialectal Arabic, Modern Standard Arabic, and English creates unique challenges for therapists assessing language acquisition disorders. There is a lack of culturally and linguistically adapted standardized assessment tools in the market.</w:t>
      </w:r>
    </w:p>
    <w:p>
      <w:pPr>
        <w:numPr>
          <w:ilvl w:val="0"/>
          <w:numId w:val="1001"/>
        </w:numPr>
        <w:pStyle w:val="Compact"/>
      </w:pPr>
      <w:r>
        <w:rPr>
          <w:bCs/>
          <w:b/>
        </w:rPr>
        <w:t xml:space="preserve">Professional Development:</w:t>
      </w:r>
      <w:r>
        <w:t xml:space="preserve"> </w:t>
      </w:r>
      <w:r>
        <w:t xml:space="preserve">While there are qualified professionals practicing in科威特 City, continuous professional development opportunities specific to regional needs are sometimes limited compared to global standards.</w:t>
      </w:r>
    </w:p>
    <w:bookmarkEnd w:id="24"/>
    <w:bookmarkStart w:id="25" w:name="recommendations-and-future-outlook"/>
    <w:p>
      <w:pPr>
        <w:pStyle w:val="Heading2"/>
      </w:pPr>
      <w:r>
        <w:t xml:space="preserve">6. Recommendations and Future Outlook</w:t>
      </w:r>
    </w:p>
    <w:p>
      <w:pPr>
        <w:pStyle w:val="FirstParagraph"/>
      </w:pPr>
      <w:r>
        <w:t xml:space="preserve">To optimize speech therapy services in科威特 City, the following strategic recommendations are proposed:</w:t>
      </w:r>
    </w:p>
    <w:p>
      <w:pPr>
        <w:numPr>
          <w:ilvl w:val="0"/>
          <w:numId w:val="1002"/>
        </w:numPr>
        <w:pStyle w:val="Compact"/>
      </w:pPr>
      <w:r>
        <w:rPr>
          <w:bCs/>
          <w:b/>
        </w:rPr>
        <w:t xml:space="preserve">Policymaking for Insurance Coverage:</w:t>
      </w:r>
      <w:r>
        <w:t xml:space="preserve">The government should advocate for comprehensive health insurance coverage that explicitly includes speech-language pathology services, reducing out-of-pocket expenses for families.</w:t>
      </w:r>
    </w:p>
    <w:p>
      <w:pPr>
        <w:numPr>
          <w:ilvl w:val="0"/>
          <w:numId w:val="1002"/>
        </w:numPr>
        <w:pStyle w:val="Compact"/>
      </w:pPr>
      <w:r>
        <w:rPr>
          <w:bCs/>
          <w:b/>
        </w:rPr>
        <w:t xml:space="preserve">Cultural Sensitivity Training:</w:t>
      </w:r>
      <w:r>
        <w:t xml:space="preserve"> </w:t>
      </w:r>
      <w:r>
        <w:t xml:space="preserve">Public awareness campaigns targeting local communities in科威特 City should be launched to destigmatize speech and language disorders, encouraging early diagnosis.</w:t>
      </w:r>
    </w:p>
    <w:p>
      <w:pPr>
        <w:numPr>
          <w:ilvl w:val="0"/>
          <w:numId w:val="1002"/>
        </w:numPr>
        <w:pStyle w:val="Compact"/>
      </w:pPr>
      <w:r>
        <w:rPr>
          <w:bCs/>
          <w:b/>
        </w:rPr>
        <w:t xml:space="preserve">Linguistic Standardization:</w:t>
      </w:r>
      <w:r>
        <w:t xml:space="preserve"> </w:t>
      </w:r>
      <w:r>
        <w:t xml:space="preserve">Collaboration with universities in科威特 City to develop localized assessment tools that account for the specific linguistic features of Kuwaiti Arabic dialects.</w:t>
      </w:r>
    </w:p>
    <w:p>
      <w:pPr>
        <w:numPr>
          <w:ilvl w:val="0"/>
          <w:numId w:val="1002"/>
        </w:numPr>
        <w:pStyle w:val="Compact"/>
      </w:pPr>
      <w:r>
        <w:rPr>
          <w:bCs/>
          <w:b/>
        </w:rPr>
        <w:t xml:space="preserve">Enhanced Interdisciplinary Training:</w:t>
      </w:r>
      <w:r>
        <w:t xml:space="preserve">Mandate cross-training programs where Speech Therapist professionals work alongside medical doctors and educators to ensure holistic patient management.</w:t>
      </w:r>
    </w:p>
    <w:bookmarkEnd w:id="25"/>
    <w:bookmarkStart w:id="26" w:name="conclusion"/>
    <w:p>
      <w:pPr>
        <w:pStyle w:val="Heading2"/>
      </w:pPr>
      <w:r>
        <w:t xml:space="preserve">7. Conclusion</w:t>
      </w:r>
    </w:p>
    <w:p>
      <w:pPr>
        <w:pStyle w:val="FirstParagraph"/>
      </w:pPr>
      <w:r>
        <w:t xml:space="preserve">The landscape of speech therapy in科威特 City is dynamic and evolving. As the capital serves as a model for modernization in the region, it must also lead by example in inclusive healthcare practices. The demand for Speech Therapist services is driven by a complex interplay of demographic shifts, rising rates of neurodevelopmental disorders, and an aging population. By addressing current challenges regarding accessibility, cultural stigma, and resource allocation科威特 City can establish a world-class model for speech-language pathology services. Ultimately, investing in these specialized healthcare roles is not merely a medical necessity but a societal obligation to ensure that every resident of科威特 City has the right to effective communication and social participation.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Critical Role of Speech Therapy in Kuwait City: A Comprehensive Research Analysis</dc:title>
  <dc:creator/>
  <cp:keywords/>
  <dcterms:created xsi:type="dcterms:W3CDTF">2026-07-29T13:49:41Z</dcterms:created>
  <dcterms:modified xsi:type="dcterms:W3CDTF">2026-07-29T13:49:41Z</dcterms:modified>
</cp:coreProperties>
</file>

<file path=docProps/custom.xml><?xml version="1.0" encoding="utf-8"?>
<Properties xmlns="http://schemas.openxmlformats.org/officeDocument/2006/custom-properties" xmlns:vt="http://schemas.openxmlformats.org/officeDocument/2006/docPropsVTypes"/>
</file>