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29" w:name="X5209a1cec27553ad94b5c808a58c407b21bc7e0"/>
    <w:p>
      <w:pPr>
        <w:pStyle w:val="Heading1"/>
      </w:pPr>
      <w:r>
        <w:t xml:space="preserve">The Evolving Role of the Speech Therapist in New Zealand Wellington</w:t>
      </w:r>
      <w:r>
        <w:br/>
      </w:r>
      <w:r>
        <w:t xml:space="preserve">A Comprehensive Research Overview</w:t>
      </w:r>
    </w:p>
    <w:p>
      <w:pPr>
        <w:pStyle w:val="FirstParagraph"/>
      </w:pPr>
      <w:r>
        <w:rPr>
          <w:bCs/>
          <w:b/>
        </w:rPr>
        <w:t xml:space="preserve">Date:</w:t>
      </w:r>
      <w:r>
        <w:t xml:space="preserve"> </w:t>
      </w:r>
      <w:r>
        <w:t xml:space="preserve">October 2023</w:t>
      </w:r>
      <w:r>
        <w:br/>
      </w:r>
      <w:r>
        <w:rPr>
          <w:bCs/>
          <w:b/>
        </w:rPr>
        <w:t xml:space="preserve">Jurisdiction:</w:t>
      </w:r>
      <w:r>
        <w:t xml:space="preserve">New Zealand Wellington</w:t>
      </w:r>
      <w:r>
        <w:br/>
      </w:r>
    </w:p>
    <w:p>
      <w:pPr>
        <w:pStyle w:val="BodyText"/>
      </w:pPr>
      <w:r>
        <w:t xml:space="preserve">Degree Level:  Post-graduate Synthesis</w:t>
      </w:r>
    </w:p>
    <w:bookmarkStart w:id="20" w:name="abstract"/>
    <w:p>
      <w:pPr>
        <w:pStyle w:val="Heading3"/>
      </w:pPr>
      <w:r>
        <w:t xml:space="preserve">Abstract</w:t>
      </w:r>
    </w:p>
    <w:p>
      <w:pPr>
        <w:pStyle w:val="FirstParagraph"/>
      </w:pPr>
      <w:r>
        <w:t xml:space="preserve">This research paper examines the critical role of the Speech Therapist within the urban and cultural landscape of New Zealand Wellington. As a capital city with a diverse demographic and strong commitments to Te Tiriti o Waitangi obligations, Wellington presents unique challenges and opportunities for speech-language pathology services. This document explores current service delivery models, indigenous frameworks in healthcare, pediatric versus adult service disparities, and the future trajectory of the profession in this specific geographic context.</w:t>
      </w:r>
    </w:p>
    <w:bookmarkEnd w:id="20"/>
    <w:bookmarkStart w:id="21" w:name="introduction"/>
    <w:p>
      <w:pPr>
        <w:pStyle w:val="Heading2"/>
      </w:pPr>
      <w:r>
        <w:t xml:space="preserve">1. Introduction</w:t>
      </w:r>
    </w:p>
    <w:p>
      <w:pPr>
        <w:pStyle w:val="FirstParagraph"/>
      </w:pPr>
      <w:r>
        <w:t xml:space="preserve">In the realm of allied health professionals, few roles are as multifaceted as that of the Speech Therapist. In New Zealand Wellington, this profession operates at a complex intersection of clinical expertise, cultural responsiveness, and systemic healthcare constraints. Wellington is not merely a geographic location but a hub for policy development and service innovation in Aotearoa New Zealand. Consequently, the work conducted by speech therapists here often sets precedents for the rest of the country.</w:t>
      </w:r>
    </w:p>
    <w:p>
      <w:pPr>
        <w:pStyle w:val="BodyText"/>
      </w:pPr>
      <w:r>
        <w:t xml:space="preserve">This paper aims to dissect how Speech Therapists in New Zealand Wellington address communication disorders, swallowing difficulties (dysphagia), and fluency issues within a population that is increasingly multicultural yet deeply rooted in Māori traditions. The focus is on understanding how local providers adapt national standards to meet the specific needs of Wellingtonians, ranging from early childhood intervention in suburbia like Hutt Valley and Lower Hutt, to geriatric care in Upper Hutt.</w:t>
      </w:r>
    </w:p>
    <w:bookmarkEnd w:id="21"/>
    <w:bookmarkStart w:id="22" w:name="professional-context-and-regulation"/>
    <w:p>
      <w:pPr>
        <w:pStyle w:val="Heading2"/>
      </w:pPr>
      <w:r>
        <w:t xml:space="preserve">2. Professional Context and Regulation</w:t>
      </w:r>
    </w:p>
    <w:p>
      <w:pPr>
        <w:pStyle w:val="FirstParagraph"/>
      </w:pPr>
      <w:r>
        <w:t xml:space="preserve">All Speech Therapists practicing in New Zealand Wellington are registered with the Speech Language Therapy Board of New Zealand (SLTBNZ). This regulatory body ensures that practitioners meet rigorous standards of competence and ethical conduct. However, the specific context of Wellington adds layers to this practice. The Health Practitioners Competence Assurance Act 2003 mandates ongoing professional development, which is particularly vital in a city like Wellington where community health networks are densely interconnected.</w:t>
      </w:r>
    </w:p>
    <w:p>
      <w:pPr>
        <w:pStyle w:val="BodyText"/>
      </w:pPr>
      <w:r>
        <w:t xml:space="preserve">In Wellington, speech therapists often work within the Public Health system managed by Te Whatu Ora – Health New Zealand (Wellington region). Alternatively, they may practice in private clinics scattered across the CBD or residential suburbs. The dichotomy between public and private provision creates a two-tiered access issue that is a frequent subject of research and advocacy among local professionals.</w:t>
      </w:r>
    </w:p>
    <w:bookmarkEnd w:id="22"/>
    <w:bookmarkStart w:id="23" w:name="X6affc01b903554145a8197e5d9f51cd86b543a4"/>
    <w:p>
      <w:pPr>
        <w:pStyle w:val="Heading2"/>
      </w:pPr>
      <w:r>
        <w:t xml:space="preserve">3. Te Tiriti o Waitangi and Culturally Responsive Care</w:t>
      </w:r>
    </w:p>
    <w:p>
      <w:pPr>
        <w:pStyle w:val="FirstParagraph"/>
      </w:pPr>
      <w:r>
        <w:t xml:space="preserve">No discussion regarding healthcare in New Zealand Wellington is complete without addressing the principles of Te Tiriti o Waitangi (The Treaty of Waitangi). For speech therapists, this implies a shift from purely biomedical models of care to holistic, whānau-centered approaches. In Wellington, which has a significant Māori population and high rates of urban Māori residency, therapists are required to integrate Tikanga Māori (Māori customs) into their practice.</w:t>
      </w:r>
    </w:p>
    <w:p>
      <w:pPr>
        <w:pStyle w:val="BodyText"/>
      </w:pPr>
      <w:r>
        <w:t xml:space="preserve">This involves:</w:t>
      </w:r>
    </w:p>
    <w:p>
      <w:pPr>
        <w:numPr>
          <w:ilvl w:val="0"/>
          <w:numId w:val="1001"/>
        </w:numPr>
        <w:pStyle w:val="Compact"/>
      </w:pPr>
      <w:r>
        <w:rPr>
          <w:bCs/>
          <w:b/>
        </w:rPr>
        <w:t xml:space="preserve">Kaitiakitanga:</w:t>
      </w:r>
      <w:r>
        <w:t xml:space="preserve"> </w:t>
      </w:r>
      <w:r>
        <w:t xml:space="preserve">Guardianship over the client’s communication health.</w:t>
      </w:r>
    </w:p>
    <w:p>
      <w:pPr>
        <w:numPr>
          <w:ilvl w:val="0"/>
          <w:numId w:val="1001"/>
        </w:numPr>
        <w:pStyle w:val="Compact"/>
      </w:pPr>
      <w:r>
        <w:rPr>
          <w:bCs/>
          <w:b/>
        </w:rPr>
        <w:t xml:space="preserve">Tino Rangatiratanga:</w:t>
      </w:r>
      <w:r>
        <w:t xml:space="preserve"> </w:t>
      </w:r>
      <w:r>
        <w:t xml:space="preserve">Ensuring Māori clients have autonomy and choice in their therapy plans.</w:t>
      </w:r>
    </w:p>
    <w:p>
      <w:pPr>
        <w:numPr>
          <w:ilvl w:val="0"/>
          <w:numId w:val="1001"/>
        </w:numPr>
        <w:pStyle w:val="Compact"/>
      </w:pPr>
      <w:r>
        <w:rPr>
          <w:bCs/>
          <w:b/>
        </w:rPr>
        <w:t xml:space="preserve">Webs of Whanaungatanga:</w:t>
      </w:r>
      <w:r>
        <w:t xml:space="preserve"> </w:t>
      </w:r>
      <w:r>
        <w:t xml:space="preserve">Recognizing that communication is a social act embedded within family and community networks.</w:t>
      </w:r>
    </w:p>
    <w:p>
      <w:pPr>
        <w:pStyle w:val="FirstParagraph"/>
      </w:pPr>
      <w:r>
        <w:t xml:space="preserve">In Wellington, this often manifests as collaboration with local iwi (tribes) such as Ngāti Toa Rangatira. Therapists are increasingly expected to be proficient in understanding te reo Māori terminology related to speech and language, even if they do not speak the language fluently. This cultural competency is a critical component of effective service delivery in the region.</w:t>
      </w:r>
    </w:p>
    <w:bookmarkEnd w:id="23"/>
    <w:bookmarkStart w:id="26" w:name="X9e0ff1115393b83aa25940d64e15f6c479663f1"/>
    <w:p>
      <w:pPr>
        <w:pStyle w:val="Heading2"/>
      </w:pPr>
      <w:r>
        <w:t xml:space="preserve">4. Service Delivery Models: Pediatric vs. Adult Focus</w:t>
      </w:r>
    </w:p>
    <w:p>
      <w:pPr>
        <w:pStyle w:val="FirstParagraph"/>
      </w:pPr>
      <w:r>
        <w:t xml:space="preserve">The demand for Speech Therapists in New Zealand Wellington varies significantly across age groups, creating distinct service landscapes.</w:t>
      </w:r>
    </w:p>
    <w:bookmarkStart w:id="24" w:name="early-intervention-and-pediatrics"/>
    <w:p>
      <w:pPr>
        <w:pStyle w:val="Heading3"/>
      </w:pPr>
      <w:r>
        <w:t xml:space="preserve">4.1 Early Intervention and Pediatrics</w:t>
      </w:r>
    </w:p>
    <w:p>
      <w:pPr>
        <w:pStyle w:val="FirstParagraph"/>
      </w:pPr>
      <w:r>
        <w:t xml:space="preserve">In areas such as Lower Hutt and Porirua, early childhood development is a primary focus. Due to waitlists in the public system, many families in Wellington turn to private providers or community-based organizations like Plunket for initial support. Research indicates that speech therapists in this sector are increasingly utilizing telehealth solutions post-2020 to bridge gaps between Wellington’s CBD clinics and outlying suburbs.</w:t>
      </w:r>
    </w:p>
    <w:bookmarkEnd w:id="24"/>
    <w:bookmarkStart w:id="25" w:name="adult-and-geriatric-services"/>
    <w:p>
      <w:pPr>
        <w:pStyle w:val="Heading3"/>
      </w:pPr>
      <w:r>
        <w:t xml:space="preserve">4.2 Adult and Geriatric Services</w:t>
      </w:r>
    </w:p>
    <w:p>
      <w:pPr>
        <w:pStyle w:val="FirstParagraph"/>
      </w:pPr>
      <w:r>
        <w:t xml:space="preserve">A growing demographic challenge in Wellington is the aging population. Speech Therapists are essential in managing dysphagia (swallowing disorders) among elderly patients, particularly those recovering from strokes or residing in rest homes across the Hutt Valley. The integration of speech pathology into multidisciplinary stroke units in Wellington Hospital has shown improved outcomes for patient safety and quality of life.</w:t>
      </w:r>
    </w:p>
    <w:bookmarkEnd w:id="25"/>
    <w:bookmarkEnd w:id="26"/>
    <w:bookmarkStart w:id="27" w:name="challenges-and-future-directions"/>
    <w:p>
      <w:pPr>
        <w:pStyle w:val="Heading2"/>
      </w:pPr>
      <w:r>
        <w:t xml:space="preserve">5. Challenges and Future Directions</w:t>
      </w:r>
    </w:p>
    <w:p>
      <w:pPr>
        <w:pStyle w:val="FirstParagraph"/>
      </w:pPr>
      <w:r>
        <w:t xml:space="preserve">Despite robust professional standards, Speech Therapists in New Zealand Wellington face systemic challenges. Workforce shortages are prevalent, leading to high caseloads and burnout. Furthermore, the cost of living crisis in Wellington impacts both the workforce (retention issues) and service accessibility for low-income families.</w:t>
      </w:r>
    </w:p>
    <w:p>
      <w:pPr>
        <w:pStyle w:val="BodyText"/>
      </w:pPr>
      <w:r>
        <w:t xml:space="preserve">Looking forward, the role of the Speech Therapist is expanding into new territories:</w:t>
      </w:r>
      <w:r>
        <w:t xml:space="preserve"> </w:t>
      </w:r>
      <w:r>
        <w:t xml:space="preserve">1.</w:t>
      </w:r>
      <w:r>
        <w:t xml:space="preserve"> </w:t>
      </w:r>
      <w:r>
        <w:rPr>
          <w:bCs/>
          <w:b/>
        </w:rPr>
        <w:t xml:space="preserve">Digital Health Integration:</w:t>
      </w:r>
      <w:r>
        <w:t xml:space="preserve"> </w:t>
      </w:r>
      <w:r>
        <w:t xml:space="preserve">Utilizing AI-driven apps for home-based therapy exercises.</w:t>
      </w:r>
      <w:r>
        <w:t xml:space="preserve"> </w:t>
      </w:r>
      <w:r>
        <w:t xml:space="preserve">2.</w:t>
      </w:r>
      <w:r>
        <w:t xml:space="preserve"> </w:t>
      </w:r>
      <w:r>
        <w:rPr>
          <w:bCs/>
          <w:b/>
        </w:rPr>
        <w:t xml:space="preserve">Multicultural Support:</w:t>
      </w:r>
      <w:r>
        <w:t xml:space="preserve"> </w:t>
      </w:r>
      <w:r>
        <w:t xml:space="preserve">Providing resources in languages other than English and te reo Māori to support Wellington’s diverse immigrant communities.</w:t>
      </w:r>
      <w:r>
        <w:t xml:space="preserve"> </w:t>
      </w:r>
      <w:r>
        <w:t xml:space="preserve">3.</w:t>
      </w:r>
      <w:r>
        <w:t xml:space="preserve"> </w:t>
      </w:r>
      <w:r>
        <w:rPr>
          <w:bCs/>
          <w:b/>
        </w:rPr>
        <w:t xml:space="preserve">Lobbying and Policy:</w:t>
      </w:r>
      <w:r>
        <w:t xml:space="preserve"> </w:t>
      </w:r>
      <w:r>
        <w:t xml:space="preserve">Active participation in national health reviews to secure better funding for communication disorders.</w:t>
      </w:r>
    </w:p>
    <w:bookmarkEnd w:id="27"/>
    <w:bookmarkStart w:id="28" w:name="conclusion"/>
    <w:p>
      <w:pPr>
        <w:pStyle w:val="Heading2"/>
      </w:pPr>
      <w:r>
        <w:t xml:space="preserve">6. Conclusion</w:t>
      </w:r>
    </w:p>
    <w:p>
      <w:pPr>
        <w:pStyle w:val="FirstParagraph"/>
      </w:pPr>
      <w:r>
        <w:t xml:space="preserve">The Speech Therapist in New Zealand Wellington is a pivotal figure in the healthcare ecosystem, bridging clinical science with cultural sensitivity and social support. Their work extends beyond individual therapy sessions to encompass advocacy, education, and community empowerment. As Wellington continues to evolve as a global city with local roots, the profession must remain agile, ensuring that access to speech pathology services is equitable for all residents regardless of their ethnic background or socioeconomic status.</w:t>
      </w:r>
    </w:p>
    <w:p>
      <w:pPr>
        <w:pStyle w:val="BodyText"/>
      </w:pPr>
      <w:r>
        <w:t xml:space="preserve">Future research should focus on longitudinal studies of telehealth efficacy in rural-urban fringe areas of the Wellington region and further exploration of indigenous-led therapeutic models. By doing so, we ensure that the voice of every individual, from the youngest child in Lower Hutt to the elder in Upper Hutt, is heard and valued.</w:t>
      </w:r>
    </w:p>
    <w:p>
      <w:r>
        <w:pict>
          <v:rect style="width:0;height:1.5pt" o:hralign="center" o:hrstd="t" o:hr="t"/>
        </w:pict>
      </w:r>
    </w:p>
    <w:p>
      <w:pPr>
        <w:pStyle w:val="FirstParagraph"/>
      </w:pPr>
      <w:r>
        <w:rPr>
          <w:iCs/>
          <w:i/>
        </w:rPr>
        <w:t xml:space="preserve">Note: This document is formatted as a research overview for informational purposes within the context of New Zealand Wellington healthcare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New Zealand Wellington: A Comprehensive Research Overview</dc:title>
  <dc:creator/>
  <dc:language>en</dc:language>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