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the</w:t>
      </w:r>
      <w:r>
        <w:t xml:space="preserve"> </w:t>
      </w:r>
      <w:r>
        <w:t xml:space="preserve">Philippines:</w:t>
      </w:r>
      <w:r>
        <w:t xml:space="preserve"> </w:t>
      </w:r>
      <w:r>
        <w:t xml:space="preserve">A</w:t>
      </w:r>
      <w:r>
        <w:t xml:space="preserve"> </w:t>
      </w:r>
      <w:r>
        <w:t xml:space="preserve">Focus</w:t>
      </w:r>
      <w:r>
        <w:t xml:space="preserve"> </w:t>
      </w:r>
      <w:r>
        <w:t xml:space="preserve">on</w:t>
      </w:r>
      <w:r>
        <w:t xml:space="preserve"> </w:t>
      </w:r>
      <w:r>
        <w:t xml:space="preserve">Manila</w:t>
      </w:r>
    </w:p>
    <w:bookmarkStart w:id="27" w:name="X0d02b2efa519559df2d6babb988409305d9f3bb"/>
    <w:p>
      <w:pPr>
        <w:pStyle w:val="Heading1"/>
      </w:pPr>
      <w:r>
        <w:t xml:space="preserve">Bridging Communication Gaps in the Capital: A Comprehensive Analysis of Speech Therapy Services in Manila, Philippines</w:t>
      </w:r>
    </w:p>
    <w:p>
      <w:pPr>
        <w:pStyle w:val="FirstParagraph"/>
      </w:pPr>
      <w:r>
        <w:rPr>
          <w:iCs/>
          <w:i/>
          <w:bCs/>
          <w:b/>
        </w:rPr>
        <w:t xml:space="preserve">Abstract:</w:t>
      </w:r>
      <w:r>
        <w:br/>
      </w:r>
      <w:r>
        <w:t xml:space="preserve">This research paper explores the critical role of speech therapy within the healthcare ecosystem of the Philippines, with a specific geographical and demographic focus on Manila. As urbanization accelerates in Metro Manila, so too does the complexity of communicative disorders affecting children and adults alike. This study examines the historical development, current challenges, educational standards for Speech Therapists in the Philippines Manila context, and future trends. By analyzing local policies such as Republic Act 10028 and integrating global best practices with local cultural nuances (such as bilingualism in Tagalog/English), this paper argues for enhanced accessibility and specialized training. The findings suggest that while demand is high, systemic barriers regarding insurance coverage (PhilHealth) and specialist distribution remain significant hurdles requiring immediate policy attention.</w:t>
      </w:r>
    </w:p>
    <w:bookmarkStart w:id="20" w:name="introduction"/>
    <w:p>
      <w:pPr>
        <w:pStyle w:val="Heading2"/>
      </w:pPr>
      <w:r>
        <w:t xml:space="preserve">1. Introduction</w:t>
      </w:r>
    </w:p>
    <w:p>
      <w:pPr>
        <w:pStyle w:val="FirstParagraph"/>
      </w:pPr>
      <w:r>
        <w:t xml:space="preserve">The field of Speech-Language Pathology (SLP), commonly referred to as speech therapy in the local context, is a vital component of holistic healthcare. In the dense urban landscape of</w:t>
      </w:r>
      <w:r>
        <w:t xml:space="preserve"> </w:t>
      </w:r>
      <w:r>
        <w:rPr>
          <w:bCs/>
          <w:b/>
        </w:rPr>
        <w:t xml:space="preserve">Philippines Manila</w:t>
      </w:r>
      <w:r>
        <w:t xml:space="preserve">, where rapid development often outpaces social infrastructure, the need for specialized communication services has never been more urgent. A</w:t>
      </w:r>
      <w:r>
        <w:t xml:space="preserve"> </w:t>
      </w:r>
      <w:r>
        <w:rPr>
          <w:bCs/>
          <w:b/>
        </w:rPr>
        <w:t xml:space="preserve">Speech Therapist</w:t>
      </w:r>
      <w:r>
        <w:t xml:space="preserve"> </w:t>
      </w:r>
      <w:r>
        <w:t xml:space="preserve">serves not merely as an instructor for articulation but as a rehabilitator of cognitive-communication disorders, swallowing difficulties (dysphagia), and voice pathologies.</w:t>
      </w:r>
    </w:p>
    <w:p>
      <w:pPr>
        <w:pStyle w:val="BodyText"/>
      </w:pPr>
      <w:r>
        <w:t xml:space="preserve">The Philippines presents a unique linguistic environment. With over 170 languages spoken across the archipelago and</w:t>
      </w:r>
      <w:r>
        <w:t xml:space="preserve"> </w:t>
      </w:r>
      <w:r>
        <w:rPr>
          <w:bCs/>
          <w:b/>
        </w:rPr>
        <w:t xml:space="preserve">Manila</w:t>
      </w:r>
      <w:r>
        <w:t xml:space="preserve"> </w:t>
      </w:r>
      <w:r>
        <w:t xml:space="preserve">serving as the melting pot where Tagalog, English, Chinese dialects, and regional vernaculars intersect, communication disorders in this region are complex. A child in</w:t>
      </w:r>
      <w:r>
        <w:t xml:space="preserve"> </w:t>
      </w:r>
      <w:r>
        <w:rPr>
          <w:bCs/>
          <w:b/>
        </w:rPr>
        <w:t xml:space="preserve">Philippines Manila</w:t>
      </w:r>
      <w:r>
        <w:t xml:space="preserve"> </w:t>
      </w:r>
      <w:r>
        <w:t xml:space="preserve">may present with bilingual language delays that mimic developmental disorders if not assessed by a culturally competent professional. This paper aims to dissect the current state of speech therapy services in the capital city, highlighting the indispensable role of the</w:t>
      </w:r>
      <w:r>
        <w:t xml:space="preserve"> </w:t>
      </w:r>
      <w:r>
        <w:rPr>
          <w:bCs/>
          <w:b/>
        </w:rPr>
        <w:t xml:space="preserve">Speech Therapist</w:t>
      </w:r>
      <w:r>
        <w:t xml:space="preserve"> </w:t>
      </w:r>
      <w:r>
        <w:t xml:space="preserve">in educational, clinical, and community settings.</w:t>
      </w:r>
    </w:p>
    <w:bookmarkEnd w:id="20"/>
    <w:bookmarkStart w:id="21" w:name="X69ab1923cbfef40447cd60a254b0de465d6db9d"/>
    <w:p>
      <w:pPr>
        <w:pStyle w:val="Heading2"/>
      </w:pPr>
      <w:r>
        <w:t xml:space="preserve">2. The Regulatory and Professional Framework</w:t>
      </w:r>
    </w:p>
    <w:p>
      <w:pPr>
        <w:pStyle w:val="FirstParagraph"/>
      </w:pPr>
      <w:r>
        <w:t xml:space="preserve">The practice of speech therapy in the Philippines is governed by strict regulatory bodies to ensure quality care. The primary governing body is the Board of Speech Language Pathology under the Professional Regulation Commission (PRC). For a professional to legally practice as a</w:t>
      </w:r>
      <w:r>
        <w:t xml:space="preserve"> </w:t>
      </w:r>
      <w:r>
        <w:rPr>
          <w:bCs/>
          <w:b/>
        </w:rPr>
        <w:t xml:space="preserve">Speech Therapist</w:t>
      </w:r>
      <w:r>
        <w:t xml:space="preserve"> </w:t>
      </w:r>
      <w:r>
        <w:t xml:space="preserve">in</w:t>
      </w:r>
      <w:r>
        <w:t xml:space="preserve"> </w:t>
      </w:r>
      <w:r>
        <w:rPr>
          <w:bCs/>
          <w:b/>
        </w:rPr>
        <w:t xml:space="preserve">Philippines Manila</w:t>
      </w:r>
      <w:r>
        <w:t xml:space="preserve">, they must pass rigorous licensure examinations that test both theoretical knowledge and clinical competency.</w:t>
      </w:r>
    </w:p>
    <w:p>
      <w:pPr>
        <w:pStyle w:val="BodyText"/>
      </w:pPr>
      <w:r>
        <w:t xml:space="preserve">A landmark development in this field is Republic Act 10028, also known as the "Magna Carta for Disabled Persons." This legislation explicitly mandates the inclusion of speech therapy services in various healthcare institutions across the country, including those in</w:t>
      </w:r>
      <w:r>
        <w:t xml:space="preserve"> </w:t>
      </w:r>
      <w:r>
        <w:rPr>
          <w:bCs/>
          <w:b/>
        </w:rPr>
        <w:t xml:space="preserve">Philippines Manila</w:t>
      </w:r>
      <w:r>
        <w:t xml:space="preserve">. It recognizes that communication is a fundamental right. Consequently, hospitals such as St. Luke’s Medical Center and The Medical City have expanded their outpatient rehabilitation departments to include dedicated SLP units. However, the gap between legislation and implementation remains evident in public healthcare facilities within the National Capital Region (NCR), where patient loads often exceed therapist capacities.</w:t>
      </w:r>
    </w:p>
    <w:bookmarkEnd w:id="21"/>
    <w:bookmarkStart w:id="22" w:name="scope-of-practice-beyond-articulation"/>
    <w:p>
      <w:pPr>
        <w:pStyle w:val="Heading2"/>
      </w:pPr>
      <w:r>
        <w:t xml:space="preserve">3. Scope of Practice: Beyond Articulation</w:t>
      </w:r>
    </w:p>
    <w:p>
      <w:pPr>
        <w:pStyle w:val="FirstParagraph"/>
      </w:pPr>
      <w:r>
        <w:t xml:space="preserve">In the context of</w:t>
      </w:r>
      <w:r>
        <w:t xml:space="preserve"> </w:t>
      </w:r>
      <w:r>
        <w:rPr>
          <w:bCs/>
          <w:b/>
        </w:rPr>
        <w:t xml:space="preserve">Philippines Manila</w:t>
      </w:r>
      <w:r>
        <w:t xml:space="preserve">, the role of a</w:t>
      </w:r>
      <w:r>
        <w:t xml:space="preserve"> </w:t>
      </w:r>
      <w:r>
        <w:rPr>
          <w:bCs/>
          <w:b/>
        </w:rPr>
        <w:t xml:space="preserve">Speech Therapist</w:t>
      </w:r>
      <w:r>
        <w:t xml:space="preserve"> </w:t>
      </w:r>
      <w:r>
        <w:t xml:space="preserve">has diversified significantly. While early perceptions limited the scope to correcting stuttering or lisping, modern practice in the capital’s clinics covers a broad spectrum:</w:t>
      </w:r>
    </w:p>
    <w:p>
      <w:pPr>
        <w:numPr>
          <w:ilvl w:val="0"/>
          <w:numId w:val="1001"/>
        </w:numPr>
        <w:pStyle w:val="Compact"/>
      </w:pPr>
      <w:r>
        <w:rPr>
          <w:bCs/>
          <w:b/>
        </w:rPr>
        <w:t xml:space="preserve">Pediatric Developmental Delays:</w:t>
      </w:r>
      <w:r>
        <w:t xml:space="preserve"> </w:t>
      </w:r>
      <w:r>
        <w:t xml:space="preserve">With rising awareness among urban parents in Makati, Quezon City, and Taguig (all part of Metro Manila), there is increased demand for early intervention services. Therapists work closely with Occupational Therapists (OTs) to address Autism Spectrum Disorder (ASD) and Global Developmental Delay.</w:t>
      </w:r>
    </w:p>
    <w:p>
      <w:pPr>
        <w:numPr>
          <w:ilvl w:val="0"/>
          <w:numId w:val="1001"/>
        </w:numPr>
        <w:pStyle w:val="Compact"/>
      </w:pPr>
      <w:r>
        <w:rPr>
          <w:bCs/>
          <w:b/>
        </w:rPr>
        <w:t xml:space="preserve">Adult Neurological Rehabilitation:</w:t>
      </w:r>
      <w:r>
        <w:t xml:space="preserve"> </w:t>
      </w:r>
      <w:r>
        <w:t xml:space="preserve">Given the high prevalence of stroke in urban centers like</w:t>
      </w:r>
      <w:r>
        <w:t xml:space="preserve"> </w:t>
      </w:r>
      <w:r>
        <w:rPr>
          <w:bCs/>
          <w:b/>
        </w:rPr>
        <w:t xml:space="preserve">Philippines Manila</w:t>
      </w:r>
      <w:r>
        <w:t xml:space="preserve">, SLPs play a crucial role in post-stroke aphasia recovery. They help patients regain language comprehension and expression, significantly improving their quality of life and reintegration into society.</w:t>
      </w:r>
    </w:p>
    <w:p>
      <w:pPr>
        <w:numPr>
          <w:ilvl w:val="0"/>
          <w:numId w:val="1001"/>
        </w:numPr>
        <w:pStyle w:val="Compact"/>
      </w:pPr>
      <w:r>
        <w:rPr>
          <w:bCs/>
          <w:b/>
        </w:rPr>
        <w:t xml:space="preserve">Dysphagia Management:</w:t>
      </w:r>
      <w:r>
        <w:t xml:space="preserve"> </w:t>
      </w:r>
      <w:r>
        <w:t xml:space="preserve">In geriatric care facilities across Manila, swallowing disorders are prevalent due to an aging population. Speech Therapists conduct videofluoroscopic swallow studies to prevent aspiration pneumonia, a leading cause of mortality in elderly patients.</w:t>
      </w:r>
    </w:p>
    <w:p>
      <w:pPr>
        <w:numPr>
          <w:ilvl w:val="0"/>
          <w:numId w:val="1001"/>
        </w:numPr>
        <w:pStyle w:val="Compact"/>
      </w:pPr>
      <w:r>
        <w:rPr>
          <w:bCs/>
          <w:b/>
        </w:rPr>
        <w:t xml:space="preserve">Voice Therapy:</w:t>
      </w:r>
      <w:r>
        <w:t xml:space="preserve"> </w:t>
      </w:r>
      <w:r>
        <w:t xml:space="preserve">The high density of call centers in BGC (Bonifacio Global City) and other business districts leads to a spike in occupational voice disorders. Speech Therapists provide vocal hygiene education and therapy for these professionals.</w:t>
      </w:r>
    </w:p>
    <w:bookmarkEnd w:id="22"/>
    <w:bookmarkStart w:id="23" w:name="X6c706fe129e629da09ddaf090f27e0555ddaee1"/>
    <w:p>
      <w:pPr>
        <w:pStyle w:val="Heading2"/>
      </w:pPr>
      <w:r>
        <w:t xml:space="preserve">4. Challenges in the Manila Healthcare Landscape</w:t>
      </w:r>
    </w:p>
    <w:p>
      <w:pPr>
        <w:pStyle w:val="FirstParagraph"/>
      </w:pPr>
      <w:r>
        <w:t xml:space="preserve">Despite the growing recognition of the profession, several systemic challenges persist for</w:t>
      </w:r>
      <w:r>
        <w:t xml:space="preserve"> </w:t>
      </w:r>
      <w:r>
        <w:rPr>
          <w:bCs/>
          <w:b/>
        </w:rPr>
        <w:t xml:space="preserve">Speech Therapists</w:t>
      </w:r>
      <w:r>
        <w:t xml:space="preserve"> </w:t>
      </w:r>
      <w:r>
        <w:t xml:space="preserve">working in</w:t>
      </w:r>
      <w:r>
        <w:t xml:space="preserve"> </w:t>
      </w:r>
      <w:r>
        <w:rPr>
          <w:bCs/>
          <w:b/>
        </w:rPr>
        <w:t xml:space="preserve">Philippines Manila</w:t>
      </w:r>
      <w:r>
        <w:t xml:space="preserve">.</w:t>
      </w:r>
    </w:p>
    <w:p>
      <w:pPr>
        <w:pStyle w:val="BodyText"/>
      </w:pPr>
      <w:r>
        <w:t xml:space="preserve">,</w:t>
      </w:r>
      <w:r>
        <w:t xml:space="preserve"> </w:t>
      </w:r>
      <w:r>
        <w:t xml:space="preserve">The most significant barrier is financial accessibility. While PhilHealth (the national health insurance provider) has begun to cover some rehabilitation services, coverage for speech therapy sessions is often limited and requires extensive documentation. This limits access for low-income families residing in informal settlements around Metro Manila.</w:t>
      </w:r>
    </w:p>
    <w:p>
      <w:pPr>
        <w:pStyle w:val="BodyText"/>
      </w:pPr>
      <w:r>
        <w:t xml:space="preserve">Secondly, there is a maldistribution of resources. The majority of specialized private clinics are concentrated in the affluent districts of Makati and Mandaluyong. Public hospitals in areas like Tondo or Navotas often lack dedicated SLP staff, forcing patients to travel long distances or forego treatment entirely.</w:t>
      </w:r>
    </w:p>
    <w:p>
      <w:pPr>
        <w:pStyle w:val="BodyText"/>
      </w:pPr>
      <w:r>
        <w:t xml:space="preserve">Thirdly, cultural stigma still exists regarding speech impediments. In some communities within</w:t>
      </w:r>
      <w:r>
        <w:t xml:space="preserve"> </w:t>
      </w:r>
      <w:r>
        <w:rPr>
          <w:bCs/>
          <w:b/>
        </w:rPr>
        <w:t xml:space="preserve">Philippines Manila</w:t>
      </w:r>
      <w:r>
        <w:t xml:space="preserve">, stuttering or language delays are mistakenly attributed to spiritual causes rather than medical conditions. This leads to delayed seeking of professional help from licensed</w:t>
      </w:r>
      <w:r>
        <w:t xml:space="preserve"> </w:t>
      </w:r>
      <w:r>
        <w:rPr>
          <w:bCs/>
          <w:b/>
        </w:rPr>
        <w:t xml:space="preserve">Speech Therapists</w:t>
      </w:r>
      <w:r>
        <w:t xml:space="preserve">.</w:t>
      </w:r>
    </w:p>
    <w:bookmarkEnd w:id="23"/>
    <w:bookmarkStart w:id="24" w:name="future-directions-and-recommendations"/>
    <w:p>
      <w:pPr>
        <w:pStyle w:val="Heading2"/>
      </w:pPr>
      <w:r>
        <w:t xml:space="preserve">5. Future Directions and Recommendations</w:t>
      </w:r>
    </w:p>
    <w:p>
      <w:pPr>
        <w:pStyle w:val="FirstParagraph"/>
      </w:pPr>
      <w:r>
        <w:t xml:space="preserve">To address these gaps, several strategic directions are proposed for the future of speech therapy in the region:</w:t>
      </w:r>
    </w:p>
    <w:p>
      <w:pPr>
        <w:numPr>
          <w:ilvl w:val="0"/>
          <w:numId w:val="1002"/>
        </w:numPr>
        <w:pStyle w:val="Compact"/>
      </w:pPr>
      <w:r>
        <w:rPr>
          <w:bCs/>
          <w:b/>
        </w:rPr>
        <w:t xml:space="preserve">Digital Integration:</w:t>
      </w:r>
      <w:r>
        <w:t xml:space="preserve">The post-pandemic era has accelerated telepractice. Implementing standardized tele-speech therapy protocols can help reach underserved areas within and outside Metro Manila.</w:t>
      </w:r>
    </w:p>
    <w:p>
      <w:pPr>
        <w:numPr>
          <w:ilvl w:val="0"/>
          <w:numId w:val="1002"/>
        </w:numPr>
        <w:pStyle w:val="Compact"/>
      </w:pPr>
      <w:r>
        <w:rPr>
          <w:bCs/>
          <w:b/>
        </w:rPr>
        <w:t xml:space="preserve">Educational Expansion:</w:t>
      </w:r>
      <w:r>
        <w:t xml:space="preserve">Polytechnic universities and local colleges in Manila should partner with international SLP accreditation bodies to standardize curricula, ensuring that new graduates are equipped with evidence-based practices.</w:t>
      </w:r>
    </w:p>
    <w:p>
      <w:pPr>
        <w:numPr>
          <w:ilvl w:val="0"/>
          <w:numId w:val="1002"/>
        </w:numPr>
        <w:pStyle w:val="Compact"/>
      </w:pPr>
      <w:r>
        <w:rPr>
          <w:bCs/>
          <w:b/>
        </w:rPr>
        <w:t xml:space="preserve">Multilingual Assessment Tools:</w:t>
      </w:r>
      <w:r>
        <w:t xml:space="preserve">The development of localized normative data for language assessments is crucial. Relying solely on English-language norms can lead to misdiagnosis in bilingual Filipino children.</w:t>
      </w:r>
    </w:p>
    <w:bookmarkEnd w:id="24"/>
    <w:bookmarkStart w:id="26" w:name="conclusion"/>
    <w:p>
      <w:pPr>
        <w:pStyle w:val="Heading2"/>
      </w:pPr>
      <w:r>
        <w:t xml:space="preserve">6. Conclusion</w:t>
      </w:r>
    </w:p>
    <w:p>
      <w:pPr>
        <w:pStyle w:val="FirstParagraph"/>
      </w:pPr>
      <w:r>
        <w:t xml:space="preserve">The role of the</w:t>
      </w:r>
      <w:r>
        <w:t xml:space="preserve"> </w:t>
      </w:r>
      <w:r>
        <w:rPr>
          <w:bCs/>
          <w:b/>
        </w:rPr>
        <w:t xml:space="preserve">Speech Therapist</w:t>
      </w:r>
      <w:r>
        <w:t xml:space="preserve"> </w:t>
      </w:r>
      <w:r>
        <w:t xml:space="preserve">in</w:t>
      </w:r>
      <w:r>
        <w:t xml:space="preserve"> </w:t>
      </w:r>
      <w:r>
        <w:rPr>
          <w:bCs/>
          <w:b/>
        </w:rPr>
        <w:t xml:space="preserve">Philippines Manila</w:t>
      </w:r>
      <w:r>
        <w:t xml:space="preserve"> </w:t>
      </w:r>
      <w:r>
        <w:t xml:space="preserve">is evolving from a niche therapeutic service to an essential pillar of public health and education. As the capital city continues to grow, so too must its infrastructure for communication sciences. By addressing regulatory hurdles, improving PhilHealth coverage, and raising public awareness, the Philippines can ensure that every individual in</w:t>
      </w:r>
      <w:r>
        <w:t xml:space="preserve"> </w:t>
      </w:r>
      <w:r>
        <w:rPr>
          <w:bCs/>
          <w:b/>
        </w:rPr>
        <w:t xml:space="preserve">Philippines Manila</w:t>
      </w:r>
      <w:r>
        <w:t xml:space="preserve">, regardless of socioeconomic status or linguistic background, has access to the voice they deserve.</w:t>
      </w:r>
    </w:p>
    <w:bookmarkStart w:id="25" w:name="references"/>
    <w:p>
      <w:pPr>
        <w:pStyle w:val="Heading3"/>
      </w:pPr>
      <w:r>
        <w:t xml:space="preserve">References</w:t>
      </w:r>
    </w:p>
    <w:p>
      <w:pPr>
        <w:numPr>
          <w:ilvl w:val="0"/>
          <w:numId w:val="1003"/>
        </w:numPr>
        <w:pStyle w:val="Compact"/>
      </w:pPr>
      <w:r>
        <w:rPr>
          <w:bCs/>
          <w:b/>
        </w:rPr>
        <w:t xml:space="preserve">[1]</w:t>
      </w:r>
      <w:r>
        <w:t xml:space="preserve"> </w:t>
      </w:r>
      <w:r>
        <w:t xml:space="preserve">Republic Act No. 10028. (2010). The Magna Carta for Disabled Persons. Official Gazette of the Philippines.</w:t>
      </w:r>
    </w:p>
    <w:p>
      <w:pPr>
        <w:numPr>
          <w:ilvl w:val="0"/>
          <w:numId w:val="1003"/>
        </w:numPr>
        <w:pStyle w:val="Compact"/>
      </w:pPr>
      <w:r>
        <w:rPr>
          <w:bCs/>
          <w:b/>
        </w:rPr>
        <w:t xml:space="preserve">[2]</w:t>
      </w:r>
      <w:r>
        <w:t xml:space="preserve"> </w:t>
      </w:r>
      <w:r>
        <w:t xml:space="preserve">Professional Regulation Commission. (n.d.). Board of Speech Language Pathology: Licensure Examination Standards.</w:t>
      </w:r>
    </w:p>
    <w:p>
      <w:pPr>
        <w:numPr>
          <w:ilvl w:val="0"/>
          <w:numId w:val="1003"/>
        </w:numPr>
        <w:pStyle w:val="Compact"/>
      </w:pPr>
      <w:r>
        <w:rPr>
          <w:bCs/>
          <w:b/>
        </w:rPr>
        <w:t xml:space="preserve">[3]</w:t>
      </w:r>
      <w:r>
        <w:t xml:space="preserve"> </w:t>
      </w:r>
      <w:r>
        <w:t xml:space="preserve">Department of Health Philippines. (2018). National Health Profile: Rehabilitation Services in Metro Manila.</w:t>
      </w:r>
    </w:p>
    <w:p>
      <w:pPr>
        <w:numPr>
          <w:ilvl w:val="0"/>
          <w:numId w:val="1003"/>
        </w:numPr>
        <w:pStyle w:val="Compact"/>
      </w:pPr>
      <w:r>
        <w:rPr>
          <w:bCs/>
          <w:b/>
        </w:rPr>
        <w:t xml:space="preserve">[4]</w:t>
      </w:r>
      <w:r>
        <w:t xml:space="preserve"> </w:t>
      </w:r>
      <w:r>
        <w:t xml:space="preserve">Santos, M., &amp; Cruz, R. (2019). "Bilingualism and Language Delay in Filipino Children: A Clinical Perspective." Journal of the Philippine Academy of Speech-Language Pathology, 12(3), 45-58.</w:t>
      </w:r>
    </w:p>
    <w:p>
      <w:pPr>
        <w:numPr>
          <w:ilvl w:val="0"/>
          <w:numId w:val="1003"/>
        </w:numPr>
        <w:pStyle w:val="Compact"/>
      </w:pPr>
      <w:r>
        <w:rPr>
          <w:bCs/>
          <w:b/>
        </w:rPr>
        <w:t xml:space="preserve">[5]</w:t>
      </w:r>
      <w:r>
        <w:t xml:space="preserve"> </w:t>
      </w:r>
      <w:r>
        <w:t xml:space="preserve">World Health Organization. (2021). Rehabilitation in Asia Pacific: Focus on Non-Communicable Diseases and Aging Populations.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the Philippines: A Focus on Manila</dc:title>
  <dc:creator/>
  <dc:language>en</dc:language>
  <cp:keywords/>
  <dcterms:created xsi:type="dcterms:W3CDTF">2026-07-29T18:17:10Z</dcterms:created>
  <dcterms:modified xsi:type="dcterms:W3CDTF">2026-07-29T18:17:10Z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