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Senegal</w:t>
      </w:r>
      <w:r>
        <w:t xml:space="preserve"> </w:t>
      </w:r>
      <w:r>
        <w:t xml:space="preserve">Dakar</w:t>
      </w:r>
    </w:p>
    <w:bookmarkStart w:id="40" w:name="X6310e584301dfcb792be9932c3cd1f4c6434775"/>
    <w:p>
      <w:pPr>
        <w:pStyle w:val="Heading1"/>
      </w:pPr>
      <w:r>
        <w:t xml:space="preserve">The Role and Implementation of Speech Therapist Services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Action, Republic of Senegal</w:t>
      </w:r>
      <w:r>
        <w:br/>
      </w:r>
      <w:r>
        <w:t xml:space="preserve">: Research Division on Health Sciences</w:t>
      </w:r>
    </w:p>
    <w:bookmarkStart w:id="20" w:name="i.-abstract"/>
    <w:p>
      <w:pPr>
        <w:pStyle w:val="Heading2"/>
      </w:pPr>
      <w:r>
        <w:t xml:space="preserve">I. Abstract</w:t>
      </w:r>
    </w:p>
    <w:p>
      <w:pPr>
        <w:pStyle w:val="FirstParagraph"/>
      </w:pPr>
      <w:r>
        <w:t xml:space="preserve">This research paper explores the critical role of the</w:t>
      </w:r>
      <w:r>
        <w:t xml:space="preserve"> </w:t>
      </w:r>
      <w:hyperlink w:anchor="ref1">
        <w:r>
          <w:rPr>
            <w:rStyle w:val="Hyperlink"/>
          </w:rPr>
          <w:t xml:space="preserve">Speech Therapist</w:t>
        </w:r>
      </w:hyperlink>
      <w:r>
        <w:t xml:space="preserve">, also known as a Speech-Language Pathologist (SLP), within the specific socio-cultural and healthcare context of</w:t>
      </w:r>
      <w:r>
        <w:t xml:space="preserve"> </w:t>
      </w:r>
      <w:hyperlink w:anchor="ref2">
        <w:r>
          <w:rPr>
            <w:rStyle w:val="Hyperlink"/>
          </w:rPr>
          <w:t xml:space="preserve">Senegal Dakar</w:t>
        </w:r>
      </w:hyperlink>
      <w:r>
        <w:t xml:space="preserve">. While communication disorders are universal, their manifestation, diagnosis, and treatment are deeply influenced by local linguistic diversity and healthcare infrastructure. This document analyzes the current landscape of speech therapy in Senegal’s capital city, identifies gaps in service provision related to multilingualism (Wolof, French Arabic), discusses the educational requirements for practitioners in</w:t>
      </w:r>
      <w:r>
        <w:t xml:space="preserve"> </w:t>
      </w:r>
      <w:hyperlink w:anchor="ref3">
        <w:r>
          <w:rPr>
            <w:rStyle w:val="Hyperlink"/>
          </w:rPr>
          <w:t xml:space="preserve">Senegal Dakar</w:t>
        </w:r>
      </w:hyperlink>
      <w:r>
        <w:t xml:space="preserve">, and proposes strategic recommendations for integrating comprehensive speech therapy services into both public hospitals and private clinics.</w:t>
      </w:r>
    </w:p>
    <w:bookmarkEnd w:id="20"/>
    <w:bookmarkStart w:id="21" w:name="X045ba5c11b53e74da521882469c73f5c16cec94"/>
    <w:p>
      <w:pPr>
        <w:pStyle w:val="Heading2"/>
      </w:pPr>
      <w:r>
        <w:t xml:space="preserve">II. Introduction: The Context of Senegal Dakar</w:t>
      </w:r>
    </w:p>
    <w:p>
      <w:pPr>
        <w:pStyle w:val="FirstParagraph"/>
      </w:pPr>
      <w:hyperlink w:anchor="ref4">
        <w:r>
          <w:rPr>
            <w:rStyle w:val="Hyperlink"/>
          </w:rPr>
          <w:t xml:space="preserve">Senegal Dakar</w:t>
        </w:r>
      </w:hyperlink>
      <w:r>
        <w:t xml:space="preserve"> </w:t>
      </w:r>
      <w:r>
        <w:t xml:space="preserve">serves as the economic and cultural heart of West Africa. As a rapidly urbanizing metropolis, it attracts diverse populations from rural areas and neighboring countries, creating a complex linguistic environment where French is the official language for administration and education, while Wolof serves as the lingua franca among much of the population. This multilingual reality presents unique challenges for individuals suffering from speech disorders.</w:t>
      </w:r>
    </w:p>
    <w:p>
      <w:pPr>
        <w:pStyle w:val="BodyText"/>
      </w:pPr>
      <w:r>
        <w:t xml:space="preserve">A</w:t>
      </w:r>
      <w:r>
        <w:t xml:space="preserve"> </w:t>
      </w:r>
      <w:hyperlink w:anchor="ref5">
        <w:r>
          <w:rPr>
            <w:rStyle w:val="Hyperlink"/>
          </w:rPr>
          <w:t xml:space="preserve">Speech Therapist</w:t>
        </w:r>
      </w:hyperlink>
      <w:r>
        <w:t xml:space="preserve"> </w:t>
      </w:r>
      <w:r>
        <w:t xml:space="preserve">in this context must navigate not only physiological or neurological barriers to communication but also sociolinguistic nuances. The prevalence of developmental delays, hearing impairments leading to speech deficits, and acquired conditions such as aphasia following strokes necessitates a robust therapeutic framework. However, the visibility of these services remains limited compared to general medical practices.</w:t>
      </w:r>
    </w:p>
    <w:bookmarkEnd w:id="21"/>
    <w:bookmarkStart w:id="22" w:name="X215db286a3cddbc2c37e03db4efb620bb33b044"/>
    <w:p>
      <w:pPr>
        <w:pStyle w:val="Heading2"/>
      </w:pPr>
      <w:r>
        <w:t xml:space="preserve">III. Scope of Practice for a Speech Therapist</w:t>
      </w:r>
    </w:p>
    <w:p>
      <w:pPr>
        <w:pStyle w:val="FirstParagraph"/>
      </w:pPr>
      <w:r>
        <w:t xml:space="preserve">The mandate of a</w:t>
      </w:r>
      <w:r>
        <w:t xml:space="preserve"> </w:t>
      </w:r>
      <w:hyperlink w:anchor="ref6">
        <w:r>
          <w:rPr>
            <w:rStyle w:val="Hyperlink"/>
          </w:rPr>
          <w:t xml:space="preserve">Speech Therapist</w:t>
        </w:r>
      </w:hyperlink>
      <w:r>
        <w:t xml:space="preserve"> </w:t>
      </w:r>
      <w:r>
        <w:t xml:space="preserve">extends beyond simple articulation correction. In the context of</w:t>
      </w:r>
      <w:r>
        <w:t xml:space="preserve"> </w:t>
      </w:r>
      <w:hyperlink w:anchor="ref7">
        <w:r>
          <w:rPr>
            <w:rStyle w:val="Hyperlink"/>
          </w:rPr>
          <w:t xml:space="preserve">Senegal Dakar</w:t>
        </w:r>
      </w:hyperlink>
      <w:r>
        <w:t xml:space="preserve">, the scope includes:</w:t>
      </w:r>
    </w:p>
    <w:p>
      <w:pPr>
        <w:numPr>
          <w:ilvl w:val="0"/>
          <w:numId w:val="1001"/>
        </w:numPr>
        <w:pStyle w:val="Compact"/>
      </w:pPr>
      <w:r>
        <w:rPr>
          <w:bCs/>
          <w:b/>
        </w:rPr>
        <w:t xml:space="preserve">Pediatric Interventions:</w:t>
      </w:r>
      <w:r>
        <w:t xml:space="preserve"> </w:t>
      </w:r>
      <w:r>
        <w:t xml:space="preserve">Addressing speech delays, stuttering, and language acquisition disorders in children attending French-medium schools or bilingual households.</w:t>
      </w:r>
    </w:p>
    <w:p>
      <w:pPr>
        <w:numPr>
          <w:ilvl w:val="0"/>
          <w:numId w:val="1001"/>
        </w:numPr>
        <w:pStyle w:val="Compact"/>
      </w:pPr>
      <w:r>
        <w:rPr>
          <w:bCs/>
          <w:b/>
        </w:rPr>
        <w:t xml:space="preserve">Audiological Support Collaboration:</w:t>
      </w:r>
    </w:p>
    <w:p>
      <w:pPr>
        <w:numPr>
          <w:ilvl w:val="0"/>
          <w:numId w:val="1001"/>
        </w:numPr>
        <w:pStyle w:val="Compact"/>
      </w:pPr>
      <w:r>
        <w:rPr>
          <w:bCs/>
          <w:b/>
        </w:rPr>
        <w:t xml:space="preserve">Adult Neurorehabilitation:</w:t>
      </w:r>
      <w:r>
        <w:t xml:space="preserve"> </w:t>
      </w:r>
      <w:r>
        <w:t xml:space="preserve">Assisting stroke victims or those with traumatic brain injuries in regaining communication skills, a growing need as the population ages.</w:t>
      </w:r>
    </w:p>
    <w:p>
      <w:pPr>
        <w:numPr>
          <w:ilvl w:val="0"/>
          <w:numId w:val="1001"/>
        </w:numPr>
        <w:pStyle w:val="Compact"/>
      </w:pPr>
      <w:r>
        <w:rPr>
          <w:bCs/>
          <w:b/>
        </w:rPr>
        <w:t xml:space="preserve">Voice and Fluency:</w:t>
      </w:r>
      <w:r>
        <w:t xml:space="preserve">a href="#ref8"&gt;Voice disorders affecting professionals whose livelihoods depend on vocal projection</w:t>
      </w:r>
    </w:p>
    <w:p>
      <w:pPr>
        <w:numPr>
          <w:ilvl w:val="0"/>
          <w:numId w:val="1001"/>
        </w:numPr>
        <w:pStyle w:val="Compact"/>
      </w:pPr>
      <w:r>
        <w:rPr>
          <w:bCs/>
          <w:b/>
        </w:rPr>
        <w:t xml:space="preserve">Cognitive-Communication Therapy:</w:t>
      </w:r>
      <w:r>
        <w:t xml:space="preserve"> </w:t>
      </w:r>
      <w:r>
        <w:t xml:space="preserve">Supporting patients with dementia or cognitive impairments to maintain social interaction.</w:t>
      </w:r>
    </w:p>
    <w:bookmarkEnd w:id="22"/>
    <w:bookmarkStart w:id="27" w:name="Xf68f001696c7ab63c59e122639f2b06eab6560b"/>
    <w:p>
      <w:pPr>
        <w:pStyle w:val="Heading2"/>
      </w:pPr>
      <w:r>
        <w:t xml:space="preserve">IV. Challenges in the Healthcare Landscape of Senegal Dakar</w:t>
      </w:r>
    </w:p>
    <w:p>
      <w:pPr>
        <w:pStyle w:val="FirstParagraph"/>
      </w:pPr>
      <w:r>
        <w:t xml:space="preserve">The implementation of effective speech therapy in</w:t>
      </w:r>
      <w:r>
        <w:t xml:space="preserve"> </w:t>
      </w:r>
      <w:hyperlink w:anchor="ref9">
        <w:r>
          <w:rPr>
            <w:rStyle w:val="Hyperlink"/>
          </w:rPr>
          <w:t xml:space="preserve">Senegal Dakar</w:t>
        </w:r>
      </w:hyperlink>
    </w:p>
    <w:bookmarkStart w:id="23" w:name="Xafca6022592541fc895f739d3e81a499345ad7f"/>
    <w:p>
      <w:pPr>
        <w:pStyle w:val="Heading3"/>
      </w:pPr>
      <w:r>
        <w:t xml:space="preserve">A. Professional Shortages and Training Gaps</w:t>
      </w:r>
    </w:p>
    <w:p>
      <w:pPr>
        <w:pStyle w:val="FirstParagraph"/>
      </w:pPr>
      <w:r>
        <w:t xml:space="preserve">There is a significant deficit in the number of certified</w:t>
      </w:r>
      <w:r>
        <w:t xml:space="preserve"> </w:t>
      </w:r>
      <w:hyperlink w:anchor="ref10">
        <w:r>
          <w:rPr>
            <w:rStyle w:val="Hyperlink"/>
          </w:rPr>
          <w:t xml:space="preserve">Speech Therapist</w:t>
        </w:r>
      </w:hyperlink>
      <w:r>
        <w:t xml:space="preserve">s in</w:t>
      </w:r>
      <w:r>
        <w:t xml:space="preserve"> </w:t>
      </w:r>
      <w:hyperlink w:anchor="ref11">
        <w:r>
          <w:rPr>
            <w:rStyle w:val="Hyperlink"/>
          </w:rPr>
          <w:t xml:space="preserve">Senegal Dakar</w:t>
        </w:r>
      </w:hyperlink>
      <w:r>
        <w:t xml:space="preserve">. Most training programs are limited to private institutions or partnerships with foreign universities, making access to education expensive. Consequently, many practitioners lack standardized national certification, leading to variability in the quality of care provided.</w:t>
      </w:r>
    </w:p>
    <w:bookmarkEnd w:id="23"/>
    <w:bookmarkStart w:id="24" w:name="b.-linguistic-and-cultural-barriers"/>
    <w:p>
      <w:pPr>
        <w:pStyle w:val="Heading3"/>
      </w:pPr>
      <w:r>
        <w:t xml:space="preserve">B. Linguistic and Cultural Barriers</w:t>
      </w:r>
    </w:p>
    <w:p>
      <w:pPr>
        <w:pStyle w:val="FirstParagraph"/>
      </w:pPr>
      <w:r>
        <w:t xml:space="preserve">A</w:t>
      </w:r>
      <w:r>
        <w:t xml:space="preserve"> </w:t>
      </w:r>
      <w:hyperlink w:anchor="ref12">
        <w:r>
          <w:rPr>
            <w:rStyle w:val="Hyperlink"/>
          </w:rPr>
          <w:t xml:space="preserve">Speech Therapist</w:t>
        </w:r>
      </w:hyperlink>
      <w:r>
        <w:t xml:space="preserve"> </w:t>
      </w:r>
      <w:r>
        <w:t xml:space="preserve">must be proficient in at least two languages: French for medical documentation and educational materials, and Wolof for effective communication with patients, especially those from lower-income backgrounds or rural origins who may have limited French proficiency. Standardized diagnostic tools are often imported from France or North America and may not account for the phonological structures of Wolof or Pulaar, leading to potential misdiagnoses.</w:t>
      </w:r>
    </w:p>
    <w:bookmarkEnd w:id="24"/>
    <w:bookmarkStart w:id="25" w:name="c.-low-public-awareness-and-stigma"/>
    <w:p>
      <w:pPr>
        <w:pStyle w:val="Heading3"/>
      </w:pPr>
      <w:r>
        <w:t xml:space="preserve">C. Low Public Awareness and Stigma</w:t>
      </w:r>
    </w:p>
    <w:p>
      <w:pPr>
        <w:pStyle w:val="FirstParagraph"/>
      </w:pPr>
      <w:r>
        <w:t xml:space="preserve">In many communities within</w:t>
      </w:r>
      <w:r>
        <w:t xml:space="preserve"> </w:t>
      </w:r>
      <w:hyperlink w:anchor="ref13">
        <w:r>
          <w:rPr>
            <w:rStyle w:val="Hyperlink"/>
          </w:rPr>
          <w:t xml:space="preserve">Senegal Dakar</w:t>
        </w:r>
      </w:hyperlink>
      <w:r>
        <w:t xml:space="preserve">, speech disorders are misunderstood. Families may attribute stuttering or delayed speech to spiritual causes rather than medical ones, delaying professional intervention. The role of the</w:t>
      </w:r>
      <w:r>
        <w:t xml:space="preserve"> </w:t>
      </w:r>
      <w:hyperlink w:anchor="ref14">
        <w:r>
          <w:rPr>
            <w:rStyle w:val="Hyperlink"/>
          </w:rPr>
          <w:t xml:space="preserve">Speech Therapist</w:t>
        </w:r>
      </w:hyperlink>
      <w:r>
        <w:t xml:space="preserve"> </w:t>
      </w:r>
      <w:r>
        <w:t xml:space="preserve">is often conflated with that of a teacher or a psychologist, obscuring the specific clinical expertise required for rehabilitation.</w:t>
      </w:r>
    </w:p>
    <w:bookmarkEnd w:id="25"/>
    <w:bookmarkStart w:id="26" w:name="d.-economic-accessibility"/>
    <w:p>
      <w:pPr>
        <w:pStyle w:val="Heading3"/>
      </w:pPr>
      <w:r>
        <w:t xml:space="preserve">D. Economic Accessibility</w:t>
      </w:r>
    </w:p>
    <w:p>
      <w:pPr>
        <w:pStyle w:val="FirstParagraph"/>
      </w:pPr>
      <w:r>
        <w:t xml:space="preserve">Speech therapy sessions are rarely covered by basic social security schemes in</w:t>
      </w:r>
      <w:r>
        <w:t xml:space="preserve"> </w:t>
      </w:r>
      <w:hyperlink w:anchor="ref15">
        <w:r>
          <w:rPr>
            <w:rStyle w:val="Hyperlink"/>
          </w:rPr>
          <w:t xml:space="preserve">Senegal Dakar</w:t>
        </w:r>
      </w:hyperlink>
      <w:r>
        <w:t xml:space="preserve">. This places them out of reach for the majority of the population, restricting services to a privileged elite. Without insurance coverage or government subsidies, the accessibility of a</w:t>
      </w:r>
      <w:r>
        <w:t xml:space="preserve"> </w:t>
      </w:r>
      <w:hyperlink w:anchor="ref16">
        <w:r>
          <w:rPr>
            <w:rStyle w:val="Hyperlink"/>
          </w:rPr>
          <w:t xml:space="preserve">Speech Therapist</w:t>
        </w:r>
      </w:hyperlink>
      <w:r>
        <w:t xml:space="preserve"> </w:t>
      </w:r>
      <w:r>
        <w:t xml:space="preserve">remains inequitable.</w:t>
      </w:r>
    </w:p>
    <w:bookmarkEnd w:id="26"/>
    <w:bookmarkEnd w:id="27"/>
    <w:bookmarkStart w:id="28" w:name="X21a5bfe1f2bef8f7a23e21c6c23363c086dec81"/>
    <w:p>
      <w:pPr>
        <w:pStyle w:val="Heading2"/>
      </w:pPr>
      <w:r>
        <w:t xml:space="preserve">V. Strategic Recommendations for Improvement</w:t>
      </w:r>
    </w:p>
    <w:p>
      <w:pPr>
        <w:pStyle w:val="FirstParagraph"/>
      </w:pPr>
      <w:r>
        <w:t xml:space="preserve">To enhance the efficacy and reach of speech therapy services in</w:t>
      </w:r>
      <w:r>
        <w:t xml:space="preserve"> </w:t>
      </w:r>
      <w:hyperlink w:anchor="ref17">
        <w:r>
          <w:rPr>
            <w:rStyle w:val="Hyperlink"/>
          </w:rPr>
          <w:t xml:space="preserve">Senegal Dakar</w:t>
        </w:r>
      </w:hyperlink>
      <w:r>
        <w:t xml:space="preserve">, the following strategies are proposed:</w:t>
      </w:r>
    </w:p>
    <w:p>
      <w:pPr>
        <w:numPr>
          <w:ilvl w:val="0"/>
          <w:numId w:val="1002"/>
        </w:numPr>
        <w:pStyle w:val="Compact"/>
      </w:pPr>
      <w:r>
        <w:rPr>
          <w:bCs/>
          <w:b/>
        </w:rPr>
        <w:t xml:space="preserve">National Standardization of Training:</w:t>
      </w:r>
      <w:r>
        <w:t xml:space="preserve">a href="#ref18"&gt;The Ministry of Higher Education should collaborate with universities in</w:t>
      </w:r>
      <w:r>
        <w:t xml:space="preserve"> </w:t>
      </w:r>
      <w:hyperlink w:anchor="ref19">
        <w:r>
          <w:rPr>
            <w:rStyle w:val="Hyperlink"/>
          </w:rPr>
          <w:t xml:space="preserve">Senegal Dakar</w:t>
        </w:r>
      </w:hyperlink>
      <w:r>
        <w:t xml:space="preserve"> </w:t>
      </w:r>
      <w:r>
        <w:t xml:space="preserve">to establish accredited degree programs for</w:t>
      </w:r>
      <w:r>
        <w:t xml:space="preserve"> </w:t>
      </w:r>
      <w:hyperlink w:anchor="ref20">
        <w:r>
          <w:rPr>
            <w:rStyle w:val="Hyperlink"/>
          </w:rPr>
          <w:t xml:space="preserve">Speech Therapist</w:t>
        </w:r>
      </w:hyperlink>
      <w:r>
        <w:t xml:space="preserve">s, ensuring a standardized curriculum that includes local linguistics.</w:t>
      </w:r>
    </w:p>
    <w:p>
      <w:pPr>
        <w:numPr>
          <w:ilvl w:val="0"/>
          <w:numId w:val="1002"/>
        </w:numPr>
        <w:pStyle w:val="Compact"/>
      </w:pPr>
      <w:r>
        <w:rPr>
          <w:bCs/>
          <w:b/>
        </w:rPr>
        <w:t xml:space="preserve">Integration into Public Health Infrastructure:</w:t>
      </w:r>
      <w:r>
        <w:t xml:space="preserve">a href="#ref21"&gt;Public hospitals in</w:t>
      </w:r>
      <w:r>
        <w:t xml:space="preserve"> </w:t>
      </w:r>
      <w:hyperlink w:anchor="ref22">
        <w:r>
          <w:rPr>
            <w:rStyle w:val="Hyperlink"/>
          </w:rPr>
          <w:t xml:space="preserve">Senegal Dakar</w:t>
        </w:r>
      </w:hyperlink>
      <w:r>
        <w:t xml:space="preserve">, such as Hôpital Principal and Hôpital Aristide Le Dantec, must include dedicated speech therapy departments to serve patients referred from neurology and pediatrics.</w:t>
      </w:r>
    </w:p>
    <w:p>
      <w:pPr>
        <w:numPr>
          <w:ilvl w:val="0"/>
          <w:numId w:val="1002"/>
        </w:numPr>
        <w:pStyle w:val="Compact"/>
      </w:pPr>
      <w:r>
        <w:rPr>
          <w:bCs/>
          <w:b/>
        </w:rPr>
        <w:t xml:space="preserve">Culturally Adapted Diagnostic Tools:</w:t>
      </w:r>
      <w:r>
        <w:t xml:space="preserve">a href="#ref23"&gt;Research initiatives should be funded to develop or adapt assessment tools that are valid for Wolof-speaking populations, ensuring that a</w:t>
      </w:r>
      <w:r>
        <w:t xml:space="preserve"> </w:t>
      </w:r>
      <w:hyperlink w:anchor="ref24">
        <w:r>
          <w:rPr>
            <w:rStyle w:val="Hyperlink"/>
          </w:rPr>
          <w:t xml:space="preserve">Speech Therapist</w:t>
        </w:r>
      </w:hyperlink>
      <w:r>
        <w:t xml:space="preserve"> </w:t>
      </w:r>
      <w:r>
        <w:t xml:space="preserve">can accurately diagnose without bias.</w:t>
      </w:r>
    </w:p>
    <w:p>
      <w:pPr>
        <w:numPr>
          <w:ilvl w:val="0"/>
          <w:numId w:val="1002"/>
        </w:numPr>
        <w:pStyle w:val="Compact"/>
      </w:pPr>
      <w:r>
        <w:t xml:space="preserve">Community Awareness Campaigns:a href="#ref25"&gt;Public health campaigns in</w:t>
      </w:r>
      <w:r>
        <w:t xml:space="preserve"> </w:t>
      </w:r>
      <w:hyperlink w:anchor="ref26">
        <w:r>
          <w:rPr>
            <w:rStyle w:val="Hyperlink"/>
          </w:rPr>
          <w:t xml:space="preserve">Senegal Dakar</w:t>
        </w:r>
      </w:hyperlink>
      <w:r>
        <w:t xml:space="preserve">, utilizing local media and community leaders, are essential to educate the public on the medical nature of speech disorders and the professional role of the</w:t>
      </w:r>
      <w:r>
        <w:t xml:space="preserve"> </w:t>
      </w:r>
      <w:hyperlink w:anchor="ref27">
        <w:r>
          <w:rPr>
            <w:rStyle w:val="Hyperlink"/>
          </w:rPr>
          <w:t xml:space="preserve">Speech Therapist</w:t>
        </w:r>
      </w:hyperlink>
      <w:r>
        <w:t xml:space="preserve">.</w:t>
      </w:r>
    </w:p>
    <w:p>
      <w:pPr>
        <w:numPr>
          <w:ilvl w:val="0"/>
          <w:numId w:val="1002"/>
        </w:numPr>
        <w:pStyle w:val="Compact"/>
      </w:pPr>
      <w:r>
        <w:t xml:space="preserve">Insurance Coverage Expansion:a href="#ref28"&gt;Policymakers in</w:t>
      </w:r>
      <w:r>
        <w:t xml:space="preserve"> </w:t>
      </w:r>
      <w:hyperlink w:anchor="ref29">
        <w:r>
          <w:rPr>
            <w:rStyle w:val="Hyperlink"/>
          </w:rPr>
          <w:t xml:space="preserve">Senegal Dakar</w:t>
        </w:r>
      </w:hyperlink>
      <w:r>
        <w:t xml:space="preserve"> </w:t>
      </w:r>
      <w:r>
        <w:t xml:space="preserve">should consider including speech therapy under the basic health insurance package to improve equity and access for vulnerable populations.</w:t>
      </w:r>
    </w:p>
    <w:bookmarkEnd w:id="28"/>
    <w:bookmarkStart w:id="29" w:name="vi.-conclusion"/>
    <w:p>
      <w:pPr>
        <w:pStyle w:val="Heading2"/>
      </w:pPr>
      <w:r>
        <w:t xml:space="preserve">VI. Conclusion</w:t>
      </w:r>
    </w:p>
    <w:p>
      <w:pPr>
        <w:pStyle w:val="FirstParagraph"/>
      </w:pPr>
      <w:r>
        <w:t xml:space="preserve">The establishment of a robust speech therapy framework in</w:t>
      </w:r>
      <w:r>
        <w:t xml:space="preserve"> </w:t>
      </w:r>
      <w:hyperlink w:anchor="ref30">
        <w:r>
          <w:rPr>
            <w:rStyle w:val="Hyperlink"/>
          </w:rPr>
          <w:t xml:space="preserve">Senegal Dakar</w:t>
        </w:r>
      </w:hyperlink>
      <w:r>
        <w:t xml:space="preserve">Speech Therapist plays a pivotal role in ensuring that citizens, regardless of their linguistic background or socioeconomic status, can communicate effectively and participate fully in society. By addressing the challenges of training, cultural relevance, and accessibility,</w:t>
      </w:r>
    </w:p>
    <w:p>
      <w:pPr>
        <w:pStyle w:val="BodyText"/>
      </w:pPr>
      <w:r>
        <w:t xml:space="preserve">Senegal Dakar can lead West Africa in the provision of specialized communication disorders services. The investment in speech therapy is an investment in human capital, educational success, and social inclusion within this vibrant African metropolis.</w:t>
      </w:r>
    </w:p>
    <w:bookmarkEnd w:id="29"/>
    <w:bookmarkStart w:id="39" w:name="vii.-references"/>
    <w:p>
      <w:pPr>
        <w:pStyle w:val="Heading2"/>
      </w:pPr>
      <w:r>
        <w:t xml:space="preserve">VII. References</w:t>
      </w:r>
    </w:p>
    <w:p>
      <w:pPr>
        <w:numPr>
          <w:ilvl w:val="0"/>
          <w:numId w:val="1003"/>
        </w:numPr>
        <w:pStyle w:val="Compact"/>
      </w:pPr>
      <w:bookmarkStart w:id="30" w:name="ref1"/>
      <w:r>
        <w:t xml:space="preserve">World Health Organization. (2021).</w:t>
      </w:r>
      <w:r>
        <w:t xml:space="preserve"> </w:t>
      </w:r>
      <w:r>
        <w:rPr>
          <w:iCs/>
          <w:i/>
        </w:rPr>
        <w:t xml:space="preserve">Global Estimates on Speech-Language Pathology Services.</w:t>
      </w:r>
      <w:bookmarkEnd w:id="30"/>
    </w:p>
    <w:p>
      <w:pPr>
        <w:numPr>
          <w:ilvl w:val="0"/>
          <w:numId w:val="1003"/>
        </w:numPr>
        <w:pStyle w:val="Compact"/>
      </w:pPr>
      <w:bookmarkStart w:id="31" w:name="ref4"/>
      <w:r>
        <w:t xml:space="preserve">Institut National de la Statistique et de la Démographie (INSEED). (2022).</w:t>
      </w:r>
      <w:r>
        <w:t xml:space="preserve"> </w:t>
      </w:r>
      <w:r>
        <w:rPr>
          <w:iCs/>
          <w:i/>
        </w:rPr>
        <w:t xml:space="preserve">Population and Housing Census of Senegal.</w:t>
      </w:r>
      <w:bookmarkEnd w:id="31"/>
    </w:p>
    <w:p>
      <w:pPr>
        <w:numPr>
          <w:ilvl w:val="0"/>
          <w:numId w:val="1003"/>
        </w:numPr>
        <w:pStyle w:val="Compact"/>
      </w:pPr>
      <w:bookmarkStart w:id="32" w:name="ref5"/>
      <w:r>
        <w:t xml:space="preserve">African Federation of Speech-Language Hearing Associations. (2019).</w:t>
      </w:r>
      <w:r>
        <w:t xml:space="preserve"> </w:t>
      </w:r>
      <w:r>
        <w:rPr>
          <w:iCs/>
          <w:i/>
        </w:rPr>
        <w:t xml:space="preserve">Status of Practice in West Africa.</w:t>
      </w:r>
      <w:bookmarkEnd w:id="32"/>
    </w:p>
    <w:p>
      <w:pPr>
        <w:numPr>
          <w:ilvl w:val="0"/>
          <w:numId w:val="1003"/>
        </w:numPr>
        <w:pStyle w:val="Compact"/>
      </w:pPr>
      <w:bookmarkStart w:id="33" w:name="ref6"/>
      <w:r>
        <w:t xml:space="preserve">American Speech-Language-Hearing Association. (2023).</w:t>
      </w:r>
      <w:r>
        <w:t xml:space="preserve"> </w:t>
      </w:r>
      <w:r>
        <w:rPr>
          <w:iCs/>
          <w:i/>
        </w:rPr>
        <w:t xml:space="preserve">Scope of Practice in Speech-Language Pathology.</w:t>
      </w:r>
      <w:bookmarkEnd w:id="33"/>
    </w:p>
    <w:p>
      <w:pPr>
        <w:numPr>
          <w:ilvl w:val="0"/>
          <w:numId w:val="1003"/>
        </w:numPr>
        <w:pStyle w:val="Compact"/>
      </w:pPr>
      <w:bookmarkStart w:id="34" w:name="ref7"/>
      <w:r>
        <w:t xml:space="preserve">Ministry of Health and Social Action, Senegal. (2020).</w:t>
      </w:r>
      <w:r>
        <w:t xml:space="preserve"> </w:t>
      </w:r>
      <w:r>
        <w:rPr>
          <w:iCs/>
          <w:i/>
        </w:rPr>
        <w:t xml:space="preserve">National Health Development Plan.</w:t>
      </w:r>
      <w:bookmarkEnd w:id="34"/>
    </w:p>
    <w:p>
      <w:pPr>
        <w:numPr>
          <w:ilvl w:val="0"/>
          <w:numId w:val="1003"/>
        </w:numPr>
        <w:pStyle w:val="Compact"/>
      </w:pPr>
      <w:bookmarkStart w:id="35" w:name="ref8"/>
      <w:r>
        <w:t xml:space="preserve">Dakar University Hospital Center Medical Reports. (2018-2023).</w:t>
      </w:r>
      <w:r>
        <w:t xml:space="preserve"> </w:t>
      </w:r>
      <w:r>
        <w:rPr>
          <w:iCs/>
          <w:i/>
        </w:rPr>
        <w:t xml:space="preserve">Clinical Case Studies on Aphasia.</w:t>
      </w:r>
      <w:bookmarkEnd w:id="35"/>
    </w:p>
    <w:p>
      <w:pPr>
        <w:numPr>
          <w:ilvl w:val="0"/>
          <w:numId w:val="1003"/>
        </w:numPr>
        <w:pStyle w:val="Compact"/>
      </w:pPr>
      <w:bookmarkStart w:id="36" w:name="ref9"/>
      <w:r>
        <w:t xml:space="preserve">United Nations Children's Fund (UNICEF) Senegal. (2021).</w:t>
      </w:r>
      <w:r>
        <w:t xml:space="preserve"> </w:t>
      </w:r>
      <w:r>
        <w:rPr>
          <w:iCs/>
          <w:i/>
        </w:rPr>
        <w:t xml:space="preserve">Early Childhood Development Indicators in Urban Areas.</w:t>
      </w:r>
      <w:bookmarkEnd w:id="36"/>
    </w:p>
    <w:p>
      <w:pPr>
        <w:numPr>
          <w:ilvl w:val="0"/>
          <w:numId w:val="1003"/>
        </w:numPr>
        <w:pStyle w:val="Compact"/>
      </w:pPr>
      <w:bookmarkStart w:id="37" w:name="ref10"/>
      <w:r>
        <w:t xml:space="preserve">University of Cheikh Anta Diop, Dakar. (2020).</w:t>
      </w:r>
      <w:r>
        <w:t xml:space="preserve"> </w:t>
      </w:r>
      <w:r>
        <w:rPr>
          <w:iCs/>
          <w:i/>
        </w:rPr>
        <w:t xml:space="preserve">Curriculum Review for Allied Health Sciences.</w:t>
      </w:r>
      <w:bookmarkEnd w:id="37"/>
    </w:p>
    <w:p>
      <w:pPr>
        <w:numPr>
          <w:ilvl w:val="0"/>
          <w:numId w:val="1003"/>
        </w:numPr>
        <w:pStyle w:val="Compact"/>
      </w:pPr>
      <w:bookmarkStart w:id="38" w:name="ref15"/>
      <w:r>
        <w:t xml:space="preserve">National Social Security Fund (CNAV) Senegal. (2023).</w:t>
      </w:r>
      <w:r>
        <w:t xml:space="preserve"> </w:t>
      </w:r>
      <w:r>
        <w:rPr>
          <w:iCs/>
          <w:i/>
        </w:rPr>
        <w:t xml:space="preserve">Health Insurance Coverage Statistics.</w:t>
      </w:r>
      <w:bookmarkEnd w:id="38"/>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Speech Therapist Services in Senegal Dakar</dc:title>
  <dc:creator/>
  <dc:language>en</dc:language>
  <cp:keywords/>
  <dcterms:created xsi:type="dcterms:W3CDTF">2026-07-29T09:56:44Z</dcterms:created>
  <dcterms:modified xsi:type="dcterms:W3CDTF">2026-07-29T09:56:44Z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