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f12e6f5e22ee58618a51dff5c73eb0845965011"/>
    <w:p>
      <w:pPr>
        <w:pStyle w:val="Heading1"/>
      </w:pPr>
      <w:r>
        <w:t xml:space="preserve">The Role and Impact of Speech Therapists in United States Miami: A Comprehensive Research Paper</w:t>
      </w:r>
    </w:p>
    <w:bookmarkStart w:id="20" w:name="abstract"/>
    <w:p>
      <w:pPr>
        <w:pStyle w:val="Heading2"/>
      </w:pPr>
      <w:r>
        <w:t xml:space="preserve">Abstract</w:t>
      </w:r>
    </w:p>
    <w:p>
      <w:pPr>
        <w:pStyle w:val="FirstParagraph"/>
      </w:pPr>
      <w:r>
        <w:t xml:space="preserve">This research paper explores the critical role of Speech Therapists within the specialized healthcare landscape of United States Miami. By analyzing demographic trends, linguistic diversity, and specific clinical needs unique to this metropolitan area, we examine how speech-language pathology services are adapted to serve a multicultural population. The study highlights the importance of culturally competent care, bilingual proficiency among therapists in</w:t>
      </w:r>
      <w:r>
        <w:t xml:space="preserve"> </w:t>
      </w:r>
      <w:r>
        <w:rPr>
          <w:bCs/>
          <w:b/>
        </w:rPr>
        <w:t xml:space="preserve">United States Miami</w:t>
      </w:r>
      <w:r>
        <w:t xml:space="preserve">, and the integration of technology in therapy practices.</w:t>
      </w:r>
    </w:p>
    <w:bookmarkEnd w:id="20"/>
    <w:bookmarkStart w:id="21" w:name="introduction"/>
    <w:p>
      <w:pPr>
        <w:pStyle w:val="Heading2"/>
      </w:pPr>
      <w:r>
        <w:t xml:space="preserve">1. Introduction</w:t>
      </w:r>
    </w:p>
    <w:p>
      <w:pPr>
        <w:pStyle w:val="FirstParagraph"/>
      </w:pPr>
      <w:r>
        <w:t xml:space="preserve">In recent decades, healthcare systems across the nation have increasingly recognized speech-language pathology as a vital component of holistic medical care. Nowhere is this more evident than in</w:t>
      </w:r>
      <w:r>
        <w:t xml:space="preserve"> </w:t>
      </w:r>
      <w:r>
        <w:rPr>
          <w:bCs/>
          <w:b/>
        </w:rPr>
        <w:t xml:space="preserve">United States Miami</w:t>
      </w:r>
      <w:r>
        <w:t xml:space="preserve">, a city characterized by its rapid growth, diverse population, and unique linguistic dynamics. As a hub for international travel and immigration,</w:t>
      </w:r>
      <w:r>
        <w:t xml:space="preserve"> </w:t>
      </w:r>
      <w:r>
        <w:rPr>
          <w:bCs/>
          <w:b/>
        </w:rPr>
        <w:t xml:space="preserve">United States Miami</w:t>
      </w:r>
      <w:r>
        <w:t xml:space="preserve"> </w:t>
      </w:r>
      <w:r>
        <w:t xml:space="preserve">presents distinct challenges and opportunities for healthcare providers.</w:t>
      </w:r>
    </w:p>
    <w:p>
      <w:pPr>
        <w:pStyle w:val="BodyText"/>
      </w:pPr>
      <w:r>
        <w:t xml:space="preserve">The term "Speech Therapist," formally known as Speech-Language Pathologist (SLP), refers to professionals who evaluate, diagnose, treat, and help prevent communication disorders. These disorders may include speech sound disorders, articulation problems, voice and resonance disorders, fluency (stuttering) issues, language delays or impairments in both children and adults. In</w:t>
      </w:r>
      <w:r>
        <w:t xml:space="preserve"> </w:t>
      </w:r>
      <w:r>
        <w:rPr>
          <w:bCs/>
          <w:b/>
        </w:rPr>
        <w:t xml:space="preserve">United States Miami</w:t>
      </w:r>
      <w:r>
        <w:t xml:space="preserve">, the demand for these specialized services has surged due to several factors: an aging population requiring rehabilitative care post-stroke or traumatic brain injury; a growing number of immigrants with limited English proficiency (LEP); and increasing awareness among parents regarding early intervention for developmental delays.</w:t>
      </w:r>
    </w:p>
    <w:bookmarkEnd w:id="21"/>
    <w:bookmarkStart w:id="22" w:name="Xa1f0a20c74c7f1710e1585ba0cf6d15d2038bc3"/>
    <w:p>
      <w:pPr>
        <w:pStyle w:val="Heading2"/>
      </w:pPr>
      <w:r>
        <w:t xml:space="preserve">2. The Demographic Landscape of United States Miami</w:t>
      </w:r>
    </w:p>
    <w:p>
      <w:pPr>
        <w:pStyle w:val="FirstParagraph"/>
      </w:pPr>
      <w:r>
        <w:t xml:space="preserve">To understand the necessity of specialized speech therapy in</w:t>
      </w:r>
      <w:r>
        <w:t xml:space="preserve"> </w:t>
      </w:r>
      <w:r>
        <w:rPr>
          <w:bCs/>
          <w:b/>
        </w:rPr>
        <w:t xml:space="preserve">United States Miami</w:t>
      </w:r>
      <w:r>
        <w:t xml:space="preserve">, one must first examine its demographic profile. According to recent census data, a significant majority of residents in this region identify as Hispanic or Latino, with many speaking Spanish as their primary language at home. This linguistic diversity necessitates that Speech Therapists operating within</w:t>
      </w:r>
      <w:r>
        <w:t xml:space="preserve"> </w:t>
      </w:r>
      <w:r>
        <w:rPr>
          <w:bCs/>
          <w:b/>
        </w:rPr>
        <w:t xml:space="preserve">United States Miami</w:t>
      </w:r>
      <w:r>
        <w:t xml:space="preserve"> </w:t>
      </w:r>
      <w:r>
        <w:t xml:space="preserve">possess not only clinical expertise but also cultural competency and bilingual skills.</w:t>
      </w:r>
    </w:p>
    <w:p>
      <w:pPr>
        <w:pStyle w:val="BodyText"/>
      </w:pPr>
      <w:r>
        <w:t xml:space="preserve">The prevalence of bilingualism affects diagnostic accuracy. Standardized tests used by SLPs are often normed on monolingual English-speaking populations. When applied to children in</w:t>
      </w:r>
      <w:r>
        <w:t xml:space="preserve"> </w:t>
      </w:r>
      <w:r>
        <w:rPr>
          <w:bCs/>
          <w:b/>
        </w:rPr>
        <w:t xml:space="preserve">United States Miami</w:t>
      </w:r>
      <w:r>
        <w:t xml:space="preserve"> </w:t>
      </w:r>
      <w:r>
        <w:t xml:space="preserve">who speak Spanish and English, these tools can yield false positives for language disorders if not properly interpreted. Therefore, research indicates that effective practice in this region requires dynamic assessment methods that distinguish between differences due to second-language acquisition and actual pathological deficits.</w:t>
      </w:r>
    </w:p>
    <w:bookmarkEnd w:id="22"/>
    <w:bookmarkStart w:id="23" w:name="Xbedf4e06677985e84fff92892f0a57a080ba684"/>
    <w:p>
      <w:pPr>
        <w:pStyle w:val="Heading2"/>
      </w:pPr>
      <w:r>
        <w:t xml:space="preserve">3. Clinical Challenges and Service Delivery Models</w:t>
      </w:r>
    </w:p>
    <w:p>
      <w:pPr>
        <w:pStyle w:val="FirstParagraph"/>
      </w:pPr>
      <w:r>
        <w:t xml:space="preserve">In</w:t>
      </w:r>
      <w:r>
        <w:t xml:space="preserve"> </w:t>
      </w:r>
      <w:r>
        <w:rPr>
          <w:bCs/>
          <w:b/>
        </w:rPr>
        <w:t xml:space="preserve">United States Miami</w:t>
      </w:r>
      <w:r>
        <w:t xml:space="preserve">, Speech Therapists face unique clinical challenges stemming from the high prevalence of neurogenic disorders alongside developmental disabilities. Stroke remains a leading cause of disability, often resulting in aphasia (loss of language ability) or dysphagia (difficulty swallowing). Given the age demographics shifting towards older adults in certain neighborhoods within</w:t>
      </w:r>
      <w:r>
        <w:t xml:space="preserve"> </w:t>
      </w:r>
      <w:r>
        <w:rPr>
          <w:bCs/>
          <w:b/>
        </w:rPr>
        <w:t xml:space="preserve">United States Miami</w:t>
      </w:r>
      <w:r>
        <w:t xml:space="preserve">, there is an increased need for rehabilitative speech therapy focused on stroke recovery.</w:t>
      </w:r>
    </w:p>
    <w:p>
      <w:pPr>
        <w:pStyle w:val="BodyText"/>
      </w:pPr>
      <w:r>
        <w:t xml:space="preserve">Furthermore, autism spectrum disorder (ASD) diagnosis rates have risen globally, including in Florida. SLPs play a pivotal role in early identification and intervention for ASD. In</w:t>
      </w:r>
      <w:r>
        <w:t xml:space="preserve"> </w:t>
      </w:r>
      <w:r>
        <w:rPr>
          <w:bCs/>
          <w:b/>
        </w:rPr>
        <w:t xml:space="preserve">United States Miami</w:t>
      </w:r>
      <w:r>
        <w:t xml:space="preserve">, community-based programs often collaborate with pediatricians to ensure timely referrals. However, wait times for evaluation can be lengthy due to high demand. To mitigate this, some clinics in the region have adopted telehealth solutions, allowing Speech Therapists to provide remote sessions while maintaining continuity of care.</w:t>
      </w:r>
    </w:p>
    <w:bookmarkEnd w:id="23"/>
    <w:bookmarkStart w:id="24" w:name="cultural-competency-and-bilingualism"/>
    <w:p>
      <w:pPr>
        <w:pStyle w:val="Heading2"/>
      </w:pPr>
      <w:r>
        <w:t xml:space="preserve">4. Cultural Competency and Bilingualism</w:t>
      </w:r>
    </w:p>
    <w:p>
      <w:pPr>
        <w:pStyle w:val="FirstParagraph"/>
      </w:pPr>
      <w:r>
        <w:t xml:space="preserve">A defining characteristic of providing speech therapy in</w:t>
      </w:r>
      <w:r>
        <w:t xml:space="preserve"> </w:t>
      </w:r>
      <w:r>
        <w:rPr>
          <w:bCs/>
          <w:b/>
        </w:rPr>
        <w:t xml:space="preserve">United States Miami</w:t>
      </w:r>
      <w:r>
        <w:t xml:space="preserve"> </w:t>
      </w:r>
      <w:r>
        <w:t xml:space="preserve">is the imperative for cultural competency. Communication styles are deeply rooted in culture, affecting non-verbal cues, eye contact norms, and conversational turn-taking. A therapist lacking this awareness may misinterpret culturally normative behaviors as social communication deficits.</w:t>
      </w:r>
    </w:p>
    <w:p>
      <w:pPr>
        <w:pStyle w:val="BodyText"/>
      </w:pPr>
      <w:r>
        <w:t xml:space="preserve">Bilingual Speech Therapists serve as bridges between medical systems and diverse communities. Their ability to administer assessments in both English and Spanish ensures equitable access to services. Moreover, they can educate families about developmental milestones in ways that respect cultural beliefs regarding child-rearing practices. For instance, some cultures may view late talking as a temporary phase rather than a disorder requiring intervention. Educational outreach conducted by SLPs helps dispel myths and encourages proactive engagement with healthcare services.</w:t>
      </w:r>
    </w:p>
    <w:bookmarkEnd w:id="24"/>
    <w:bookmarkStart w:id="25" w:name="economic-implications-and-accessibility"/>
    <w:p>
      <w:pPr>
        <w:pStyle w:val="Heading2"/>
      </w:pPr>
      <w:r>
        <w:t xml:space="preserve">5. Economic Implications and Accessibility</w:t>
      </w:r>
    </w:p>
    <w:p>
      <w:pPr>
        <w:pStyle w:val="FirstParagraph"/>
      </w:pPr>
      <w:r>
        <w:t xml:space="preserve">The economic impact of speech therapy services in</w:t>
      </w:r>
      <w:r>
        <w:t xml:space="preserve"> </w:t>
      </w:r>
      <w:r>
        <w:rPr>
          <w:bCs/>
          <w:b/>
        </w:rPr>
        <w:t xml:space="preserve">United States Miami</w:t>
      </w:r>
      <w:r>
        <w:t xml:space="preserve"> </w:t>
      </w:r>
      <w:r>
        <w:t xml:space="preserve">is substantial. Early intervention reduces long-term costs associated with special education, social support systems, and chronic health issues resulting from untreated swallowing disorders (such as aspiration pneumonia). Insurance coverage varies widely, creating disparities in access for low-income families.</w:t>
      </w:r>
    </w:p>
    <w:p>
      <w:pPr>
        <w:pStyle w:val="BodyText"/>
      </w:pPr>
      <w:r>
        <w:t xml:space="preserve">In response, many organizations in</w:t>
      </w:r>
      <w:r>
        <w:t xml:space="preserve"> </w:t>
      </w:r>
      <w:r>
        <w:rPr>
          <w:bCs/>
          <w:b/>
        </w:rPr>
        <w:t xml:space="preserve">United States Miami</w:t>
      </w:r>
      <w:r>
        <w:t xml:space="preserve"> </w:t>
      </w:r>
      <w:r>
        <w:t xml:space="preserve">have partnered with local universities to offer graduate training programs that emphasize service to underserved populations. These clinics provide sliding-scale fees and accept Medicaid, ensuring that financial barriers do not preclude children or adults from receiving necessary care. Public policy advocates continue to push for expanded insurance mandates covering speech therapy across all age groups, recognizing its contribution overall public health outcomes.</w:t>
      </w:r>
    </w:p>
    <w:bookmarkEnd w:id="25"/>
    <w:bookmarkStart w:id="26" w:name="technological-integration"/>
    <w:p>
      <w:pPr>
        <w:pStyle w:val="Heading2"/>
      </w:pPr>
      <w:r>
        <w:t xml:space="preserve">6. Technological Integration</w:t>
      </w:r>
    </w:p>
    <w:p>
      <w:pPr>
        <w:pStyle w:val="FirstParagraph"/>
      </w:pPr>
      <w:r>
        <w:t xml:space="preserve">The adoption of technology in speech therapy has accelerated in recent years, particularly post-pandemic. In</w:t>
      </w:r>
      <w:r>
        <w:t xml:space="preserve"> </w:t>
      </w:r>
      <w:r>
        <w:rPr>
          <w:bCs/>
          <w:b/>
        </w:rPr>
        <w:t xml:space="preserve">United States Miami</w:t>
      </w:r>
      <w:r>
        <w:t xml:space="preserve">, telepractice has become a standard modality for delivering services, especially for rural residents traveling into the city or those with mobility issues due to neurological conditions. Apps designed to support articulation practice and vocabulary building complement traditional face-to-face sessions.</w:t>
      </w:r>
    </w:p>
    <w:p>
      <w:pPr>
        <w:pStyle w:val="BodyText"/>
      </w:pPr>
      <w:r>
        <w:t xml:space="preserve">Voice recognition software also assists individuals with severe motor speech disorders, such as apraxia of speech. For clients in</w:t>
      </w:r>
      <w:r>
        <w:t xml:space="preserve"> </w:t>
      </w:r>
      <w:r>
        <w:rPr>
          <w:bCs/>
          <w:b/>
        </w:rPr>
        <w:t xml:space="preserve">United States Miami</w:t>
      </w:r>
      <w:r>
        <w:t xml:space="preserve">, these technological aids empower greater independence in daily communication. Training programs for SLPs now include modules on digital health literacy, ensuring practitioners can effectively integrate new tools into their therapeutic repertoire.</w:t>
      </w:r>
    </w:p>
    <w:bookmarkEnd w:id="26"/>
    <w:bookmarkStart w:id="27" w:name="conclusion"/>
    <w:p>
      <w:pPr>
        <w:pStyle w:val="Heading2"/>
      </w:pPr>
      <w:r>
        <w:t xml:space="preserve">7. Conclusion</w:t>
      </w:r>
    </w:p>
    <w:p>
      <w:pPr>
        <w:pStyle w:val="FirstParagraph"/>
      </w:pPr>
      <w:r>
        <w:t xml:space="preserve">In conclusion, Speech Therapists operating within</w:t>
      </w:r>
      <w:r>
        <w:t xml:space="preserve"> </w:t>
      </w:r>
      <w:r>
        <w:rPr>
          <w:bCs/>
          <w:b/>
        </w:rPr>
        <w:t xml:space="preserve">United States Miami</w:t>
      </w:r>
      <w:r>
        <w:t xml:space="preserve"> </w:t>
      </w:r>
      <w:r>
        <w:t xml:space="preserve">fulfill a multifaceted role that extends beyond clinical treatment. They act as cultural liaisons, advocates for equitable access, and innovators in service delivery models tailored to a diverse populace. The specific demographic makeup of</w:t>
      </w:r>
      <w:r>
        <w:t xml:space="preserve"> </w:t>
      </w:r>
      <w:r>
        <w:rPr>
          <w:bCs/>
          <w:b/>
        </w:rPr>
        <w:t xml:space="preserve">United States Miami</w:t>
      </w:r>
      <w:r>
        <w:t xml:space="preserve">, marked by high levels of bilingualism and multicultural interaction, demands a specialized approach to speech-language pathology.</w:t>
      </w:r>
    </w:p>
    <w:p>
      <w:pPr>
        <w:pStyle w:val="BodyText"/>
      </w:pPr>
      <w:r>
        <w:t xml:space="preserve">Future research should focus on longitudinal studies assessing the long-term efficacy of culturally adapted interventions in this region. Additionally, exploring sustainable funding models could further enhance accessibility. Ultimately, the continued advancement of speech therapy services in</w:t>
      </w:r>
      <w:r>
        <w:t xml:space="preserve"> </w:t>
      </w:r>
      <w:r>
        <w:rPr>
          <w:bCs/>
          <w:b/>
        </w:rPr>
        <w:t xml:space="preserve">United States Miami</w:t>
      </w:r>
    </w:p>
    <w:bookmarkEnd w:id="27"/>
    <w:bookmarkStart w:id="28" w:name="references"/>
    <w:p>
      <w:pPr>
        <w:pStyle w:val="Heading2"/>
      </w:pPr>
      <w:r>
        <w:t xml:space="preserve">References</w:t>
      </w:r>
    </w:p>
    <w:p>
      <w:pPr>
        <w:pStyle w:val="FirstParagraph"/>
      </w:pPr>
      <w:r>
        <w:t xml:space="preserve">American Speech-Language-Hearing Association (ASHA). (2023). Scope of Practice in Speech-Language Pathology.</w:t>
      </w:r>
    </w:p>
    <w:p>
      <w:pPr>
        <w:pStyle w:val="BodyText"/>
      </w:pPr>
      <w:r>
        <w:t xml:space="preserve">Florida Department of Education. (Early Intervention Services Report, 2024).</w:t>
      </w:r>
    </w:p>
    <w:p>
      <w:pPr>
        <w:pStyle w:val="BodyText"/>
      </w:pPr>
      <w:r>
        <w:t xml:space="preserve">U.S. Census Bureau. (Current Population Survey,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United States Miami: A Comprehensive Research Paper</dc:title>
  <dc:creator/>
  <dc:language>en</dc:language>
  <cp:keywords/>
  <dcterms:created xsi:type="dcterms:W3CDTF">2026-07-29T22:12:19Z</dcterms:created>
  <dcterms:modified xsi:type="dcterms:W3CDTF">2026-07-29T22:12:19Z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