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Developmental</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7" w:name="X2ef695d206ec898db3ef3a3b3abe8e03faa5606"/>
    <w:p>
      <w:pPr>
        <w:pStyle w:val="Heading1"/>
      </w:pPr>
      <w:r>
        <w:t xml:space="preserve">The Strategic Imperative of the Statistician in Medellín, Colombia</w:t>
      </w:r>
    </w:p>
    <w:p>
      <w:pPr>
        <w:pStyle w:val="FirstParagraph"/>
      </w:pPr>
      <w:r>
        <w:rPr>
          <w:bCs/>
          <w:b/>
        </w:rPr>
        <w:t xml:space="preserve">Abstract:</w:t>
      </w:r>
      <w:r>
        <w:br/>
      </w:r>
      <w:r>
        <w:t xml:space="preserve">This research paper explores the critical role of the statistician within the socio-economic landscape of Colombia, with a specific focus on Medellín. As one of Latin America’s most dynamic urban centers, Medellín presents a unique case study for applied statistics. The document analyzes how statistical methodologies are employed in public policy, healthcare, and economic development to address historical challenges and foster sustainable growth. It argues that the statistician is not merely a data processor but a central architect of modern governance and social equity in this region.</w:t>
      </w:r>
    </w:p>
    <w:bookmarkStart w:id="20" w:name="introduction"/>
    <w:p>
      <w:pPr>
        <w:pStyle w:val="Heading2"/>
      </w:pPr>
      <w:r>
        <w:t xml:space="preserve">1. Introduction</w:t>
      </w:r>
    </w:p>
    <w:p>
      <w:pPr>
        <w:pStyle w:val="FirstParagraph"/>
      </w:pPr>
      <w:r>
        <w:t xml:space="preserve">In the contemporary era, data has been recognized as one of the most valuable resources for decision-making. In developing nations, where resource allocation is often constrained by limited budgets and complex socio-economic disparities, the precision provided by statistical analysis is invaluable. Colombia has undergone significant transformation over the past few decades, moving from a period of internal conflict to a phase of robust urban renewal and digital integration. At the heart of this transformation lies Medellín, an Antioquian city that has reinvented itself as a global model for innovation and social inclusion.</w:t>
      </w:r>
    </w:p>
    <w:p>
      <w:pPr>
        <w:pStyle w:val="BodyText"/>
      </w:pPr>
      <w:r>
        <w:t xml:space="preserve">This paper examines the specific contribution of the statistician in this context. The statistician serves as the bridge between raw data and actionable intelligence. In Medellín, where rapid urbanization intersects with efforts to reduce inequality, the ability to interpret demographic shifts, economic indicators, and public health trends is paramount. By focusing on Colombia Medellín as a primary case study, we can understand how specialized statistical expertise drives policy effectiveness and societal well-being.</w:t>
      </w:r>
    </w:p>
    <w:bookmarkEnd w:id="20"/>
    <w:bookmarkStart w:id="21" w:name="Xf8ada8cc0e6447724d80f35e50a966130c1b7be"/>
    <w:p>
      <w:pPr>
        <w:pStyle w:val="Heading2"/>
      </w:pPr>
      <w:r>
        <w:t xml:space="preserve">2. The Evolution of Data-Driven Governance in Colombia</w:t>
      </w:r>
    </w:p>
    <w:p>
      <w:pPr>
        <w:pStyle w:val="FirstParagraph"/>
      </w:pPr>
      <w:r>
        <w:t xml:space="preserve">The role of the statistician in Colombia has evolved from simple census counting to sophisticated predictive modeling. Historically, national statistics were often fragmented or politically manipulated during periods of instability. However, recent years have seen a push toward transparency and evidence-based policy making. The Colombian government has invested heavily in institutions like DANE (Departamento Administrativo Nacional de Estadística), which serves as the central hub for statistical information.</w:t>
      </w:r>
    </w:p>
    <w:p>
      <w:pPr>
        <w:pStyle w:val="BodyText"/>
      </w:pPr>
      <w:r>
        <w:t xml:space="preserve">In Medellín, this national trend is mirrored at the municipal level. The city administration relies heavily on granular data to manage resources efficiently. For instance, the implementation of "Medellín Ciudad Inteligente" (Medellín Smart City) initiatives requires a constant stream of accurate data regarding traffic flow, energy consumption, and waste management. The statistician plays a pivotal role in validating these datasets, ensuring that algorithms used for smart city infrastructure are based on reliable inputs rather than noise.</w:t>
      </w:r>
    </w:p>
    <w:bookmarkEnd w:id="21"/>
    <w:bookmarkStart w:id="22" w:name="X109643e89ce2430751677d4a505640e807dd767"/>
    <w:p>
      <w:pPr>
        <w:pStyle w:val="Heading2"/>
      </w:pPr>
      <w:r>
        <w:t xml:space="preserve">3. Public Health and Epidemiological Surveillance</w:t>
      </w:r>
    </w:p>
    <w:p>
      <w:pPr>
        <w:pStyle w:val="FirstParagraph"/>
      </w:pPr>
      <w:r>
        <w:t xml:space="preserve">One of the most visible applications of statistics in Colombia Medellín is in the public health sector. The transition from a conflict-driven society to one focused on preventive healthcare required precise epidemiological tracking. Statisticians are essential in monitoring disease outbreaks, vaccination coverage rates, and maternal health outcomes.</w:t>
      </w:r>
    </w:p>
    <w:p>
      <w:pPr>
        <w:pStyle w:val="BodyText"/>
      </w:pPr>
      <w:r>
        <w:t xml:space="preserve">During recent global health crises, such as the COVID-19 pandemic, the importance of the statistician became undeniable. In Medellín local authorities relied on statistical models to predict hospital capacity needs and to determine the most effective strategies for lockdown measures. These professionals analyzed infection rates across different comunas (neighborhoods), allowing for targeted interventions in high-risk areas rather than blanket restrictions that could disproportionately harm vulnerable populations. This localized approach, driven by statistical insight, helped mitigate both health and economic impacts.</w:t>
      </w:r>
    </w:p>
    <w:bookmarkEnd w:id="22"/>
    <w:bookmarkStart w:id="23" w:name="urban-planning-and-social-equity"/>
    <w:p>
      <w:pPr>
        <w:pStyle w:val="Heading2"/>
      </w:pPr>
      <w:r>
        <w:t xml:space="preserve">4. Urban Planning and Social Equity</w:t>
      </w:r>
    </w:p>
    <w:p>
      <w:pPr>
        <w:pStyle w:val="FirstParagraph"/>
      </w:pPr>
      <w:r>
        <w:t xml:space="preserve">Medellín’s history is marked by deep spatial segregation, where affluent areas in the mountains coexisted with impoverished settlements in the valleys. Overcoming this divide has been a central goal of local governance. Statisticians have been instrumental in designing and evaluating social programs aimed at reducing this gap.</w:t>
      </w:r>
    </w:p>
    <w:p>
      <w:pPr>
        <w:pStyle w:val="BodyText"/>
      </w:pPr>
      <w:r>
        <w:t xml:space="preserve">For example, the Metrocable system, an aerial cable car network integrated into the public transit system, was planned using extensive demographic and mobility data. Statisticians analyzed travel times, population density maps, and income levels to determine optimal routes that would connect isolated communities to job centers. Without rigorous statistical analysis in the planning phase, such projects risk failing to serve their intended beneficiaries. Today, statisticians continue to evaluate the long-term impact of these infrastructure projects on social mobility and crime reduction.</w:t>
      </w:r>
    </w:p>
    <w:bookmarkEnd w:id="23"/>
    <w:bookmarkStart w:id="24" w:name="X7181686318e9f03d1a9e6dc2ec742076d9dd3ca"/>
    <w:p>
      <w:pPr>
        <w:pStyle w:val="Heading2"/>
      </w:pPr>
      <w:r>
        <w:t xml:space="preserve">5. Economic Development and Entrepreneurship</w:t>
      </w:r>
    </w:p>
    <w:p>
      <w:pPr>
        <w:pStyle w:val="FirstParagraph"/>
      </w:pPr>
      <w:r>
        <w:t xml:space="preserve">Beyond public sector applications, the private sector in Colombia Medellín is increasingly leveraging statistical expertise for growth. The city has emerged as a hub for technology startups and business process outsourcing (BPO). In this competitive environment, market analysts and statisticians help businesses understand consumer behavior, optimize supply chains, and identify emerging market trends.</w:t>
      </w:r>
    </w:p>
    <w:p>
      <w:pPr>
        <w:pStyle w:val="BodyText"/>
      </w:pPr>
      <w:r>
        <w:t xml:space="preserve">Furthermore, international organizations investing in Medellín require robust statistical frameworks to assess risk and potential return on investment. The presence of skilled statisticians enhances the city’s appeal to foreign direct investment by demonstrating a transparent and measurable economic environment. Financial institutions also use credit scoring models developed by statisticians to extend financial services to unbanked populations, thereby promoting financial inclusion across the region.</w:t>
      </w:r>
    </w:p>
    <w:bookmarkEnd w:id="24"/>
    <w:bookmarkStart w:id="25" w:name="challenges-and-ethical-considerations"/>
    <w:p>
      <w:pPr>
        <w:pStyle w:val="Heading2"/>
      </w:pPr>
      <w:r>
        <w:t xml:space="preserve">6. Challenges and Ethical Considerations</w:t>
      </w:r>
    </w:p>
    <w:p>
      <w:pPr>
        <w:pStyle w:val="FirstParagraph"/>
      </w:pPr>
      <w:r>
        <w:t xml:space="preserve">Despite these advancements, the profession of statistician in Colombia Medellín faces challenges. Data privacy concerns are growing as more personal information is digitized. Statisticians must navigate complex ethical landscapes, ensuring that data collection respects individual rights while serving the public good.</w:t>
      </w:r>
    </w:p>
    <w:p>
      <w:pPr>
        <w:pStyle w:val="BodyText"/>
      </w:pPr>
      <w:r>
        <w:t xml:space="preserve">Additionally, there is a need for continuous professional development to keep pace with rapid advancements in big data analytics and artificial intelligence. The statistician of the future in Medellín must not only master traditional statistical theory but also possess computational skills to handle large datasets. Educational institutions in Antioquia are responding by updating curricula to include machine learning and data science, ensuring a pipeline of qualified professionals.</w:t>
      </w:r>
    </w:p>
    <w:bookmarkEnd w:id="25"/>
    <w:bookmarkStart w:id="26" w:name="conclusion"/>
    <w:p>
      <w:pPr>
        <w:pStyle w:val="Heading2"/>
      </w:pPr>
      <w:r>
        <w:t xml:space="preserve">7. Conclusion</w:t>
      </w:r>
    </w:p>
    <w:p>
      <w:pPr>
        <w:pStyle w:val="FirstParagraph"/>
      </w:pPr>
      <w:r>
        <w:t xml:space="preserve">In conclusion, the statistician is an indispensable asset to the development trajectory of Colombia Medellín. From shaping public health responses and urban infrastructure projects to driving economic innovation, statistical expertise provides the foundation for informed decision-making. As Medellín continues its journey toward becoming a global reference in sustainable urban development, the role of data professionals will only expand.</w:t>
      </w:r>
    </w:p>
    <w:p>
      <w:pPr>
        <w:pStyle w:val="BodyText"/>
      </w:pPr>
      <w:r>
        <w:t xml:space="preserve">The integration of rigorous statistical methods into policy and business operations ensures that growth is inclusive and resilient. For Colombia as a whole, the experience of Medellín offers valuable lessons on how local expertise in statistics can drive national progress. It is imperative that stakeholders continue to invest in education, infrastructure for data collection, and ethical frameworks to empower statisticians to fulfill their critical role in shaping a better future for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the Developmental Context of Colombia Medellín</dc:title>
  <dc:creator/>
  <dc:language>en</dc:language>
  <cp:keywords/>
  <dcterms:created xsi:type="dcterms:W3CDTF">2026-07-30T01:30:56Z</dcterms:created>
  <dcterms:modified xsi:type="dcterms:W3CDTF">2026-07-30T01:30:56Z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