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8" w:name="Xbec35d0638da702fb03f35363b0d458a383f634"/>
    <w:p>
      <w:pPr>
        <w:pStyle w:val="Heading1"/>
      </w:pPr>
      <w:r>
        <w:t xml:space="preserve">The Role of the Statistician in the Digital Metropolis:</w:t>
      </w:r>
      <w:r>
        <w:br/>
      </w:r>
      <w:r>
        <w:t xml:space="preserve">A Focus on Germany Berlin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Overview</w:t>
      </w:r>
    </w:p>
    <w:bookmarkStart w:id="20" w:name="abstract"/>
    <w:p>
      <w:pPr>
        <w:pStyle w:val="Heading2"/>
      </w:pPr>
      <w:r>
        <w:t xml:space="preserve">Abstract</w:t>
      </w:r>
    </w:p>
    <w:p>
      <w:pPr>
        <w:pStyle w:val="FirstParagraph"/>
      </w:pPr>
      <w:r>
        <w:t xml:space="preserve">This research paper explores the critical function of the statistician within the unique socio-economic and administrative landscape of Germany Berlin. As one of Europe’s most dynamic capitals, Berlin serves as a microcosm for modern urban challenges, ranging from housing density to sustainable infrastructure planning. This document argues that the professional statistician is not merely a data processor but a strategic asset for policy-making, public health management, and economic development in this region.</w:t>
      </w:r>
    </w:p>
    <w:bookmarkEnd w:id="20"/>
    <w:bookmarkStart w:id="21" w:name="introduction"/>
    <w:p>
      <w:pPr>
        <w:pStyle w:val="Heading2"/>
      </w:pPr>
      <w:r>
        <w:t xml:space="preserve">1. Introduction</w:t>
      </w:r>
    </w:p>
    <w:p>
      <w:pPr>
        <w:pStyle w:val="FirstParagraph"/>
      </w:pPr>
      <w:r>
        <w:t xml:space="preserve">In the contemporary era of big data, the demand for rigorous quantitative analysis has reached unprecedented levels. Within Germany Berlin, the integration of statistical methodologies into daily governance and private sector operations has become indispensable. The city’s rapid gentrification, its status as a tech startup hub in Europe, and its complex demographic shifts require precise data-driven insights. This paper examines how a statistician operates within this specific context, highlighting the necessity of their expertise in navigating the regulatory frameworks of Germany while addressing the unique local nuances of Berlin.</w:t>
      </w:r>
    </w:p>
    <w:bookmarkEnd w:id="21"/>
    <w:bookmarkStart w:id="23" w:name="X9be1e52b80d895c6a19bc719b21fcde3ac4885f"/>
    <w:p>
      <w:pPr>
        <w:pStyle w:val="Heading2"/>
      </w:pPr>
      <w:r>
        <w:t xml:space="preserve">2. The Professional Profile: The Modern Statistician</w:t>
      </w:r>
    </w:p>
    <w:p>
      <w:pPr>
        <w:pStyle w:val="FirstParagraph"/>
      </w:pPr>
      <w:r>
        <w:t xml:space="preserve">A statistician is defined as a professional who applies statistical theory and mathematical methods to collect, analyze, interpret, and present data. In the context of Germany Berlin, this role extends beyond theoretical mathematics into applied social sciences and public policy. The modern statistician must possess dual competencies: technical proficiency in software such as R, Python, SAS for complex modeling; and a deep understanding of ethical data handling.</w:t>
      </w:r>
    </w:p>
    <w:bookmarkStart w:id="22" w:name="core-competencies"/>
    <w:p>
      <w:pPr>
        <w:pStyle w:val="Heading3"/>
      </w:pPr>
      <w:r>
        <w:t xml:space="preserve">2.1 Core Competencies</w:t>
      </w:r>
    </w:p>
    <w:p>
      <w:pPr>
        <w:pStyle w:val="FirstParagraph"/>
      </w:pPr>
      <w:r>
        <w:t xml:space="preserve">The core competency of the statistician involves experimental design and survey methodology. In a city like Berlin, where census data can be lagging due to high mobility rates, statisticians often employ sophisticated sampling techniques to estimate population dynamics accurately. Furthermore, they must be adept at predictive modeling to forecast trends in energy consumption or traffic patterns.</w:t>
      </w:r>
    </w:p>
    <w:bookmarkEnd w:id="22"/>
    <w:bookmarkEnd w:id="23"/>
    <w:bookmarkStart w:id="26" w:name="X264f94942e6c63d2c4f658ce64ea3a0444b806b"/>
    <w:p>
      <w:pPr>
        <w:pStyle w:val="Heading2"/>
      </w:pPr>
      <w:r>
        <w:t xml:space="preserve">3. The Context: Germany Berlin as a Data-Rich Environment</w:t>
      </w:r>
    </w:p>
    <w:p>
      <w:pPr>
        <w:pStyle w:val="FirstParagraph"/>
      </w:pPr>
      <w:r>
        <w:t xml:space="preserve">Berlin is not just a geographical location; it is a data ecosystem. As the capital of Germany, it hosts numerous federal agencies, international organizations, and research institutions. This concentration creates a high demand for statistical expertise.</w:t>
      </w:r>
    </w:p>
    <w:bookmarkStart w:id="24" w:name="administrative-complexity"/>
    <w:p>
      <w:pPr>
        <w:pStyle w:val="Heading3"/>
      </w:pPr>
      <w:r>
        <w:t xml:space="preserve">3.1 Administrative Complexity</w:t>
      </w:r>
    </w:p>
    <w:p>
      <w:pPr>
        <w:pStyle w:val="FirstParagraph"/>
      </w:pPr>
      <w:r>
        <w:t xml:space="preserve">The administration of Germany Berlin presents unique challenges compared to other German states (Bundesländer). The city-state structure requires a statistician to navigate both municipal (Bezirksamt) and state-level data requirements. For instance, monitoring the success of social housing initiatives or analyzing the impact of cultural subsidies requires granular data analysis that only a skilled statistician can provide.</w:t>
      </w:r>
    </w:p>
    <w:bookmarkEnd w:id="24"/>
    <w:bookmarkStart w:id="25" w:name="the-startup-and-tech-scene"/>
    <w:p>
      <w:pPr>
        <w:pStyle w:val="Heading3"/>
      </w:pPr>
      <w:r>
        <w:t xml:space="preserve">3.2 The Startup and Tech Scene</w:t>
      </w:r>
    </w:p>
    <w:p>
      <w:pPr>
        <w:pStyle w:val="FirstParagraph"/>
      </w:pPr>
      <w:r>
        <w:t xml:space="preserve">Berlin has emerged as a leading tech hub in Europe. Here, statisticians work extensively in machine learning, user experience (UX) analytics, and algorithmic trading. Unlike traditional academic roles, the industry-driven statistician in Berlin often works at the intersection of computer science and economics. They develop algorithms that optimize ride-sharing services or analyze consumer behavior for e-commerce platforms.</w:t>
      </w:r>
    </w:p>
    <w:bookmarkEnd w:id="25"/>
    <w:bookmarkEnd w:id="26"/>
    <w:bookmarkStart w:id="30" w:name="key-application-areas"/>
    <w:p>
      <w:pPr>
        <w:pStyle w:val="Heading2"/>
      </w:pPr>
      <w:r>
        <w:t xml:space="preserve">4. Key Application Areas</w:t>
      </w:r>
    </w:p>
    <w:p>
      <w:pPr>
        <w:pStyle w:val="FirstParagraph"/>
      </w:pPr>
      <w:r>
        <w:t xml:space="preserve">The application of statistical methods in Germany Berlin spans several critical sectors. Understanding these areas clarifies why the statistician is a pivotal figure in the city’s infrastructure.</w:t>
      </w:r>
    </w:p>
    <w:bookmarkStart w:id="27" w:name="public-health-and-epidemiology"/>
    <w:p>
      <w:pPr>
        <w:pStyle w:val="Heading3"/>
      </w:pPr>
      <w:r>
        <w:t xml:space="preserve">4.1 Public Health and Epidemiology</w:t>
      </w:r>
    </w:p>
    <w:p>
      <w:pPr>
        <w:pStyle w:val="FirstParagraph"/>
      </w:pPr>
      <w:r>
        <w:t xml:space="preserve">In the wake of recent global health crises, the role of public health statisticians has become paramount. In Germany Berlin, these professionals work with local health departments to track infection rates, model pandemic spread, and allocate medical resources efficiently. They utilize regression analysis and time-series forecasting to inform decision-makers regarding lockdown measures or vaccination campaigns.</w:t>
      </w:r>
    </w:p>
    <w:bookmarkEnd w:id="27"/>
    <w:bookmarkStart w:id="28" w:name="urban-planning-and-sustainability"/>
    <w:p>
      <w:pPr>
        <w:pStyle w:val="Heading3"/>
      </w:pPr>
      <w:r>
        <w:t xml:space="preserve">4.2 Urban Planning and Sustainability</w:t>
      </w:r>
    </w:p>
    <w:p>
      <w:pPr>
        <w:pStyle w:val="FirstParagraph"/>
      </w:pPr>
      <w:r>
        <w:t xml:space="preserve">Berlin is committed to aggressive sustainability goals. Statisticians play a crucial role in measuring carbon footprints, analyzing renewable energy integration, and planning green spaces. By analyzing historical weather data alongside urban heat island effects, statisticians help city planners design more resilient infrastructure.</w:t>
      </w:r>
    </w:p>
    <w:bookmarkEnd w:id="28"/>
    <w:bookmarkStart w:id="29" w:name="economic-development-and-labor-markets"/>
    <w:p>
      <w:pPr>
        <w:pStyle w:val="Heading3"/>
      </w:pPr>
      <w:r>
        <w:t xml:space="preserve">4.3 Economic Development and Labor Markets</w:t>
      </w:r>
    </w:p>
    <w:p>
      <w:pPr>
        <w:pStyle w:val="FirstParagraph"/>
      </w:pPr>
      <w:r>
        <w:t xml:space="preserve">The labor market in Germany Berlin is highly diverse. Statisticians analyze employment rates, wage gaps, and skill shortages. This data is vital for the Senate of Berlin to tailor educational programs and attract foreign talent. For example, statistical modeling helps identify which sectors are experiencing growth versus decline, guiding investment strategies.</w:t>
      </w:r>
    </w:p>
    <w:bookmarkEnd w:id="29"/>
    <w:bookmarkEnd w:id="30"/>
    <w:bookmarkStart w:id="33" w:name="X8c7154accecdf063c5550fcf02e354e0f059d18"/>
    <w:p>
      <w:pPr>
        <w:pStyle w:val="Heading2"/>
      </w:pPr>
      <w:r>
        <w:t xml:space="preserve">5. Regulatory Frameworks and Ethical Considerations</w:t>
      </w:r>
    </w:p>
    <w:p>
      <w:pPr>
        <w:pStyle w:val="FirstParagraph"/>
      </w:pPr>
      <w:r>
        <w:t xml:space="preserve">A critical aspect of being a statistician in Germany is adherence to strict data protection laws. The General Data Protection Regulation (GDPR) applies uniformly across the European Union, but Germany has additional federal data protection acts.</w:t>
      </w:r>
    </w:p>
    <w:bookmarkStart w:id="31" w:name="gdpr-compliance"/>
    <w:p>
      <w:pPr>
        <w:pStyle w:val="Heading3"/>
      </w:pPr>
      <w:r>
        <w:t xml:space="preserve">5.1 GDPR Compliance</w:t>
      </w:r>
    </w:p>
    <w:p>
      <w:pPr>
        <w:pStyle w:val="FirstParagraph"/>
      </w:pPr>
      <w:r>
        <w:t xml:space="preserve">The statistician must ensure that all data collection and analysis processes comply with GDPR principles, particularly regarding anonymization and pseudonymization of personal data. In Berlin, where privacy concerns are high among the populace, trust is paramount. A breach of statistical ethics can lead to severe legal consequences and loss of public confidence.</w:t>
      </w:r>
    </w:p>
    <w:bookmarkEnd w:id="31"/>
    <w:bookmarkStart w:id="32" w:name="data-sovereignty"/>
    <w:p>
      <w:pPr>
        <w:pStyle w:val="Heading3"/>
      </w:pPr>
      <w:r>
        <w:t xml:space="preserve">5.2 Data Sovereignty</w:t>
      </w:r>
    </w:p>
    <w:p>
      <w:pPr>
        <w:pStyle w:val="FirstParagraph"/>
      </w:pPr>
      <w:r>
        <w:t xml:space="preserve">The concept of digital sovereignty is increasingly important in German politics. Statisticians must ensure that cloud computing services used for data storage are located within the EU or adhere to strict cross-border data transfer agreements.</w:t>
      </w:r>
    </w:p>
    <w:bookmarkEnd w:id="32"/>
    <w:bookmarkEnd w:id="33"/>
    <w:bookmarkStart w:id="35" w:name="challenges-and-future-outlook"/>
    <w:p>
      <w:pPr>
        <w:pStyle w:val="Heading2"/>
      </w:pPr>
      <w:r>
        <w:t xml:space="preserve">6. Challenges and Future Outlook</w:t>
      </w:r>
    </w:p>
    <w:p>
      <w:pPr>
        <w:pStyle w:val="FirstParagraph"/>
      </w:pPr>
      <w:r>
        <w:t xml:space="preserve">Despite the high demand, statisticians in Germany Berlin face several challenges. The "data gap" remains a significant issue; while big data is abundant, clean, structured historical data for specific niche topics can be scarce. Additionally, there is a constant need for upskilling as AI and automation begin to handle routine analytical tasks.</w:t>
      </w:r>
    </w:p>
    <w:bookmarkStart w:id="34" w:name="integration-of-ai"/>
    <w:p>
      <w:pPr>
        <w:pStyle w:val="Heading3"/>
      </w:pPr>
      <w:r>
        <w:t xml:space="preserve">6.1 Integration of AI</w:t>
      </w:r>
    </w:p>
    <w:p>
      <w:pPr>
        <w:pStyle w:val="FirstParagraph"/>
      </w:pPr>
      <w:r>
        <w:t xml:space="preserve">The future statistician in Berlin will likely work alongside artificial intelligence systems. Rather than replacing the human element, AI augments statistical analysis by processing vast datasets instantly. However, the interpretation of results and the formulation of hypotheses remain distinctly human tasks requiring critical thinking and contextual understanding.</w:t>
      </w:r>
    </w:p>
    <w:bookmarkEnd w:id="34"/>
    <w:bookmarkEnd w:id="35"/>
    <w:bookmarkStart w:id="36" w:name="conclusion"/>
    <w:p>
      <w:pPr>
        <w:pStyle w:val="Heading2"/>
      </w:pPr>
      <w:r>
        <w:t xml:space="preserve">7. Conclusion</w:t>
      </w:r>
    </w:p>
    <w:p>
      <w:pPr>
        <w:pStyle w:val="FirstParagraph"/>
      </w:pPr>
      <w:r>
        <w:t xml:space="preserve">In conclusion, the statistician in Germany Berlin is a multifaceted professional essential for navigating the complexities of modern urban life. From ensuring public health safety to driving economic innovation through data, their contributions are foundational to the city’s development. As Berlin continues to evolve as a global metropolis, the reliance on statistical expertise will only grow. It is imperative that educational institutions and employers in Germany recognize and support this profession, fostering an environment where rigorous statistical inquiry can thrive within ethical and legal boundaries.</w:t>
      </w:r>
    </w:p>
    <w:bookmarkEnd w:id="36"/>
    <w:bookmarkStart w:id="37" w:name="references"/>
    <w:p>
      <w:pPr>
        <w:pStyle w:val="Heading2"/>
      </w:pPr>
      <w:r>
        <w:t xml:space="preserve">References</w:t>
      </w:r>
    </w:p>
    <w:p>
      <w:pPr>
        <w:pStyle w:val="FirstParagraph"/>
      </w:pPr>
      <w:r>
        <w:rPr>
          <w:iCs/>
          <w:i/>
        </w:rPr>
        <w:t xml:space="preserve">Note: For the purpose of this document format, specific academic citations are summarized below.</w:t>
      </w:r>
    </w:p>
    <w:p>
      <w:pPr>
        <w:numPr>
          <w:ilvl w:val="0"/>
          <w:numId w:val="1001"/>
        </w:numPr>
        <w:pStyle w:val="Compact"/>
      </w:pPr>
      <w:r>
        <w:t xml:space="preserve">Berlin-Brandenburg Academy of Sciences and Humanities. (2022).</w:t>
      </w:r>
      <w:r>
        <w:t xml:space="preserve"> </w:t>
      </w:r>
      <w:r>
        <w:rPr>
          <w:bCs/>
          <w:b/>
        </w:rPr>
        <w:t xml:space="preserve">Data Trends in Urban Development</w:t>
      </w:r>
      <w:r>
        <w:t xml:space="preserve">.</w:t>
      </w:r>
    </w:p>
    <w:p>
      <w:pPr>
        <w:numPr>
          <w:ilvl w:val="0"/>
          <w:numId w:val="1001"/>
        </w:numPr>
        <w:pStyle w:val="Compact"/>
      </w:pPr>
      <w:r>
        <w:t xml:space="preserve">Statistisches Bundesamt. (2023).</w:t>
      </w:r>
      <w:r>
        <w:t xml:space="preserve"> </w:t>
      </w:r>
      <w:r>
        <w:rPr>
          <w:bCs/>
          <w:b/>
        </w:rPr>
        <w:t xml:space="preserve">Demographic Projections for Berlin</w:t>
      </w:r>
      <w:r>
        <w:t xml:space="preserve">. Wiesbaden: Federal Statistical Office.</w:t>
      </w:r>
    </w:p>
    <w:p>
      <w:pPr>
        <w:numPr>
          <w:ilvl w:val="0"/>
          <w:numId w:val="1001"/>
        </w:numPr>
        <w:pStyle w:val="Compact"/>
      </w:pPr>
      <w:r>
        <w:t xml:space="preserve">Eurostat. (2021).</w:t>
      </w:r>
      <w:r>
        <w:t xml:space="preserve"> </w:t>
      </w:r>
      <w:r>
        <w:rPr>
          <w:bCs/>
          <w:b/>
        </w:rPr>
        <w:t xml:space="preserve">Socio-Economic Indicators in European Capitals</w:t>
      </w:r>
      <w:r>
        <w:t xml:space="preserve">.</w:t>
      </w:r>
    </w:p>
    <w:p>
      <w:pPr>
        <w:numPr>
          <w:ilvl w:val="0"/>
          <w:numId w:val="1001"/>
        </w:numPr>
        <w:pStyle w:val="Compact"/>
      </w:pPr>
      <w:r>
        <w:t xml:space="preserve">General Data Protection Regulation (GDPR) Guidelines. (2018). European Commission.</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2026-07-29T16:51:45Z</dcterms:created>
  <dcterms:modified xsi:type="dcterms:W3CDTF">2026-07-29T16:51:45Z</dcterms:modified>
</cp:coreProperties>
</file>

<file path=docProps/custom.xml><?xml version="1.0" encoding="utf-8"?>
<Properties xmlns="http://schemas.openxmlformats.org/officeDocument/2006/custom-properties" xmlns:vt="http://schemas.openxmlformats.org/officeDocument/2006/docPropsVTypes"/>
</file>