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5" w:name="Xf3fe9f1d18c4380ab50e5e8223fea5cf66a5065"/>
    <w:p>
      <w:pPr>
        <w:pStyle w:val="Heading1"/>
      </w:pPr>
      <w:r>
        <w:t xml:space="preserve">The Role of the Statistician in the Economic Landscape of South Africa Johannesburg</w:t>
      </w:r>
    </w:p>
    <w:p>
      <w:pPr>
        <w:pStyle w:val="FirstParagraph"/>
      </w:pPr>
      <w:r>
        <w:rPr>
          <w:bCs/>
          <w:b/>
        </w:rPr>
        <w:t xml:space="preserve">Abstract:</w:t>
      </w:r>
    </w:p>
    <w:p>
      <w:pPr>
        <w:pStyle w:val="BodyText"/>
      </w:pPr>
      <w:r>
        <w:t xml:space="preserve">This research paper explores the critical importance of professional statisticians within the dynamic economic and social context of South Africa, with a specific focus on Johannesburg. As the financial hub of Southern Africa, Johannesburg presents unique data challenges and opportunities. This document analyzes how skilled statisticians contribute to public policy formulation, corporate decision-making, risk management in the financial sector, and social development initiatives. By examining case studies from local industries such as mining finance technology this paper highlights why robust statistical expertise is indispensable for sustainable growth in the region.</w:t>
      </w:r>
    </w:p>
    <w:bookmarkStart w:id="20" w:name="introduction"/>
    <w:p>
      <w:pPr>
        <w:pStyle w:val="Heading2"/>
      </w:pPr>
      <w:r>
        <w:t xml:space="preserve">Introduction</w:t>
      </w:r>
    </w:p>
    <w:p>
      <w:pPr>
        <w:pStyle w:val="FirstParagraph"/>
      </w:pPr>
      <w:r>
        <w:t xml:space="preserve">In an era defined by big data and digital transformation, the role of the</w:t>
      </w:r>
      <w:r>
        <w:t xml:space="preserve"> </w:t>
      </w:r>
      <w:r>
        <w:rPr>
          <w:bCs/>
          <w:b/>
        </w:rPr>
        <w:t xml:space="preserve">Statistician</w:t>
      </w:r>
    </w:p>
    <w:p>
      <w:pPr>
        <w:pStyle w:val="BodyText"/>
      </w:pPr>
      <w:r>
        <w:rPr>
          <w:bCs/>
          <w:b/>
        </w:rPr>
        <w:t xml:space="preserve">Johannesburg South Africa Johannesburg</w:t>
      </w:r>
    </w:p>
    <w:p>
      <w:pPr>
        <w:pStyle w:val="BodyText"/>
      </w:pPr>
      <w:r>
        <w:t xml:space="preserve">3.2 Public Sector AnalyticsThe City of Johannesburg Metropolitan Municipality relies heavily on statistical analysis for budget allocation infrastructure maintenance and service delivery optimization. From predicting traffic congestion patterns in Sandton to managing waste collection routes in Soweto, statisticians help ensure that limited public resources are distributed efficiently and equitably.</w:t>
      </w:r>
    </w:p>
    <w:bookmarkEnd w:id="20"/>
    <w:bookmarkStart w:id="21" w:name="X29d8b0e2764d010083f5a5c7c569cc238a343b0"/>
    <w:p>
      <w:pPr>
        <w:pStyle w:val="Heading2"/>
      </w:pPr>
      <w:r>
        <w:t xml:space="preserve">4 Challenges Facing Statisticians in the Region</w:t>
      </w:r>
    </w:p>
    <w:p>
      <w:pPr>
        <w:pStyle w:val="FirstParagraph"/>
      </w:pPr>
      <w:r>
        <w:t xml:space="preserve">Despite the high demand for statistical expertise several challenges persist:</w:t>
      </w:r>
    </w:p>
    <w:p>
      <w:pPr>
        <w:numPr>
          <w:ilvl w:val="0"/>
          <w:numId w:val="1001"/>
        </w:numPr>
        <w:pStyle w:val="Compact"/>
      </w:pPr>
      <w:r>
        <w:t xml:space="preserve">Data Quality: Inconsistent data collection methods across different departments and private entities can hinder comprehensive analysis.</w:t>
      </w:r>
    </w:p>
    <w:bookmarkEnd w:id="21"/>
    <w:bookmarkStart w:id="22" w:name="X9876c318ae1736c14f5808833994e1764e3864e"/>
    <w:p>
      <w:pPr>
        <w:pStyle w:val="Heading2"/>
      </w:pPr>
      <w:r>
        <w:t xml:space="preserve">5 Recommendations for Strengthening Statistical Capacity</w:t>
      </w:r>
    </w:p>
    <w:p>
      <w:pPr>
        <w:pStyle w:val="FirstParagraph"/>
      </w:pPr>
      <w:r>
        <w:t xml:space="preserve">To enhance the role of the</w:t>
      </w:r>
      <w:r>
        <w:t xml:space="preserve"> </w:t>
      </w:r>
      <w:r>
        <w:rPr>
          <w:bCs/>
          <w:b/>
        </w:rPr>
        <w:t xml:space="preserve">Statistician</w:t>
      </w:r>
    </w:p>
    <w:p>
      <w:pPr>
        <w:pStyle w:val="BodyText"/>
      </w:pPr>
      <w:r>
        <w:t xml:space="preserve">Educational Partnerships:</w:t>
      </w:r>
    </w:p>
    <w:p>
      <w:pPr>
        <w:pStyle w:val="BodyText"/>
      </w:pPr>
      <w:r>
        <w:t xml:space="preserve">Sa Universities should collaborate more closely with industry leaders like Standard Bank Nedbank and MTN to create specialized curricula focused on applied statistics in emerging markets.</w:t>
      </w:r>
    </w:p>
    <w:p>
      <w:pPr>
        <w:pStyle w:val="BodyText"/>
      </w:pPr>
      <w:r>
        <w:t xml:space="preserve">Government Investment: The South African government must increase funding for statistical agencies such as Statistics South Africa Stats SA) to improve data collection tools and train local analysts.</w:t>
      </w:r>
    </w:p>
    <w:p>
      <w:pPr>
        <w:pStyle w:val="BodyText"/>
      </w:pPr>
      <w:r>
        <w:t xml:space="preserve">Professional Development: Encourage continuous learning through workshops certifications and mentorship programs organized by bodies like the Institute of Statistical Mathematics ISMS).</w:t>
      </w:r>
    </w:p>
    <w:bookmarkEnd w:id="22"/>
    <w:bookmarkStart w:id="24" w:name="conclusion"/>
    <w:p>
      <w:pPr>
        <w:pStyle w:val="Heading2"/>
      </w:pPr>
      <w:r>
        <w:t xml:space="preserve">Conclusion</w:t>
      </w:r>
    </w:p>
    <w:p>
      <w:pPr>
        <w:pStyle w:val="FirstParagraph"/>
      </w:pPr>
      <w:r>
        <w:t xml:space="preserve">In conclusion the</w:t>
      </w:r>
      <w:r>
        <w:t xml:space="preserve"> </w:t>
      </w:r>
      <w:r>
        <w:rPr>
          <w:bCs/>
          <w:b/>
        </w:rPr>
        <w:t xml:space="preserve">Statistician</w:t>
      </w:r>
    </w:p>
    <w:bookmarkStart w:id="23" w:name="references"/>
    <w:p>
      <w:pPr>
        <w:pStyle w:val="Heading3"/>
      </w:pPr>
      <w:r>
        <w:t xml:space="preserve">References:</w:t>
      </w:r>
    </w:p>
    <w:p>
      <w:pPr>
        <w:pStyle w:val="FirstParagraph"/>
      </w:pPr>
      <w:r>
        <w:t xml:space="preserve">City of Johannesburg (2021). Integrated Development Plan: Strategic Framework for Urban Growth.</w:t>
      </w:r>
    </w:p>
    <w:p>
      <w:pPr>
        <w:pStyle w:val="BodyText"/>
      </w:pPr>
      <w:r>
        <w:t xml:space="preserve">National Treasury Republic of South Africa (2023). Annual Report on Economic Policy and Fiscal Strategy Pretoria Government Printing Works.</w:t>
      </w:r>
    </w:p>
    <w:p>
      <w:pPr>
        <w:pStyle w:val="BodyText"/>
      </w:pPr>
      <w:r>
        <w:t xml:space="preserve">Statistics South Africa Stats SA) 8th Edition. Census 2011: Preliminary Results Pretoria Statistics South Africa).</w:t>
      </w:r>
    </w:p>
    <w:p>
      <w:pPr>
        <w:pStyle w:val="BodyText"/>
      </w:pPr>
      <w:r>
        <w:rPr>
          <w:bCs/>
          <w:b/>
        </w:rPr>
        <w:t xml:space="preserve">End of Document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the Economic Landscape of South Africa Johannesburg</dc:title>
  <dc:creator/>
  <dc:language>en</dc:language>
  <cp:keywords/>
  <dcterms:created xsi:type="dcterms:W3CDTF">2026-07-30T02:25:52Z</dcterms:created>
  <dcterms:modified xsi:type="dcterms:W3CDTF">2026-07-30T02:25:52Z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