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Kabul,</w:t>
      </w:r>
      <w:r>
        <w:t xml:space="preserve"> </w:t>
      </w:r>
      <w:r>
        <w:t xml:space="preserve">Afghanistan</w:t>
      </w:r>
    </w:p>
    <w:bookmarkStart w:id="36" w:name="X196967c755f10d57acb07b7f0a6fd363aa862b5"/>
    <w:p>
      <w:pPr>
        <w:pStyle w:val="Heading1"/>
      </w:pPr>
      <w:r>
        <w:t xml:space="preserve">The Role, Challenges, and Strategic Imperatives of the Surgeon in Kabul, Afghanistan: A Research Perspective</w:t>
      </w:r>
    </w:p>
    <w:p>
      <w:pPr>
        <w:pStyle w:val="FirstParagraph"/>
      </w:pPr>
      <w:r>
        <w:t xml:space="preserve">Prepared for Medical Humanitarian Operations</w:t>
      </w:r>
      <w:r>
        <w:br/>
      </w:r>
      <w:r>
        <w:t xml:space="preserve">Date: October 2023</w:t>
      </w:r>
      <w:r>
        <w:br/>
      </w:r>
      <w:r>
        <w:t xml:space="preserve">Region Focus: Kabul, Afghanistan</w:t>
      </w:r>
    </w:p>
    <w:bookmarkStart w:id="20" w:name="abstract"/>
    <w:p>
      <w:pPr>
        <w:pStyle w:val="Heading2"/>
      </w:pPr>
      <w:r>
        <w:t xml:space="preserve">Abstract</w:t>
      </w:r>
    </w:p>
    <w:p>
      <w:pPr>
        <w:pStyle w:val="FirstParagraph"/>
      </w:pPr>
      <w:r>
        <w:t xml:space="preserve">This research paper examines the critical role of the surgeon within the complex healthcare ecosystem of Kabul, Afghanistan. Following significant geopolitical shifts and ongoing humanitarian crises, surgical services in Kabul face unique challenges ranging from infrastructure deficits to security concerns. This document analyzes the current state of surgical care in Kabul, highlighting the indispensable contribution of surgeons to trauma management, maternal health, and general medical needs. It further explores the systemic barriers impeding effective surgical delivery and proposes strategic recommendations for enhancing surgical capacity in this volatile environment.</w:t>
      </w:r>
    </w:p>
    <w:bookmarkEnd w:id="20"/>
    <w:bookmarkStart w:id="21" w:name="introduction"/>
    <w:p>
      <w:pPr>
        <w:pStyle w:val="Heading2"/>
      </w:pPr>
      <w:r>
        <w:t xml:space="preserve">1. Introduction</w:t>
      </w:r>
    </w:p>
    <w:p>
      <w:pPr>
        <w:pStyle w:val="FirstParagraph"/>
      </w:pPr>
      <w:r>
        <w:t xml:space="preserve">The healthcare landscape in Afghanistan has been severely impacted by decades of conflict, economic instability, and recent political transitions. At the heart of this crisis lies the urgent need for specialized medical care, particularly surgery. In Kabul, the capital city and largest urban center, hospitals serve as primary refuges for civilians affected by violence, natural disasters such as earthquakes and floods that frequently devastate Kabul province.</w:t>
      </w:r>
    </w:p>
    <w:p>
      <w:pPr>
        <w:pStyle w:val="BodyText"/>
      </w:pPr>
      <w:r>
        <w:t xml:space="preserve">The surgeon in this context is not merely a medical practitioner but a pivotal actor in humanitarian relief efforts. The demand for surgical intervention has surged due to an increase in conflict-related injuries, road traffic accidents on Kabul’s deteriorating infrastructure, and complications arising from preventable diseases that require operative management. This paper argues that the sustained presence and empowerment of surgeons in Kabul are essential for stabilizing public health outcomes and saving lives amidst systemic collapse.</w:t>
      </w:r>
    </w:p>
    <w:bookmarkEnd w:id="21"/>
    <w:bookmarkStart w:id="24" w:name="the-surgical-landscape-in-kabul"/>
    <w:p>
      <w:pPr>
        <w:pStyle w:val="Heading2"/>
      </w:pPr>
      <w:r>
        <w:t xml:space="preserve">2. The Surgical Landscape in Kabul</w:t>
      </w:r>
    </w:p>
    <w:bookmarkStart w:id="22" w:name="trauma-and-conflict-related-injuries"/>
    <w:p>
      <w:pPr>
        <w:pStyle w:val="Heading3"/>
      </w:pPr>
      <w:r>
        <w:t xml:space="preserve">2.1 Trauma and Conflict-Related Injuries</w:t>
      </w:r>
    </w:p>
    <w:p>
      <w:pPr>
        <w:pStyle w:val="FirstParagraph"/>
      </w:pPr>
      <w:r>
        <w:t xml:space="preserve">Kabul has witnessed periodic spikes in violence, including suicide bombings and armed clashes, resulting in a high volume of trauma cases requiring immediate surgical attention. Surgeons operating in Kabul must be adept at managing polytrauma, blast injuries, and penetrating wounds. Major facilities such as the Emergency Hospital (Mushir) and Lady Ridgeway Hospital bear the brunt of these emergencies.</w:t>
      </w:r>
    </w:p>
    <w:bookmarkEnd w:id="22"/>
    <w:bookmarkStart w:id="23" w:name="X1e58d12b2402821f7215ff92919efda45e3c48d"/>
    <w:p>
      <w:pPr>
        <w:pStyle w:val="Heading3"/>
      </w:pPr>
      <w:r>
        <w:t xml:space="preserve">2.2 Non-Communicable Diseases and Elective Surgery</w:t>
      </w:r>
    </w:p>
    <w:p>
      <w:pPr>
        <w:pStyle w:val="FirstParagraph"/>
      </w:pPr>
      <w:r>
        <w:t xml:space="preserve">Beyond trauma, Kabul faces a growing burden of non-communicable diseases. Conditions such as advanced gastrointestinal cancers, severe appendicitis complications, and obstetric emergencies often require surgical intervention. However, due to economic constraints many patients in Kabul delay seeking care until conditions become life-threatening necessitating more complex and risky surgical procedures.</w:t>
      </w:r>
    </w:p>
    <w:bookmarkEnd w:id="23"/>
    <w:bookmarkEnd w:id="24"/>
    <w:bookmarkStart w:id="29" w:name="key-challenges-facing-surgeons-in-kabul"/>
    <w:p>
      <w:pPr>
        <w:pStyle w:val="Heading2"/>
      </w:pPr>
      <w:r>
        <w:t xml:space="preserve">3. Key Challenges Facing Surgeons in Kabul</w:t>
      </w:r>
    </w:p>
    <w:bookmarkStart w:id="25" w:name="supply-chain-disruptions"/>
    <w:p>
      <w:pPr>
        <w:pStyle w:val="Heading3"/>
      </w:pPr>
      <w:r>
        <w:t xml:space="preserve">3.1 Supply Chain Disruptions</w:t>
      </w:r>
    </w:p>
    <w:p>
      <w:pPr>
        <w:pStyle w:val="FirstParagraph"/>
      </w:pPr>
      <w:r>
        <w:t xml:space="preserve">A critical challenge for surgeons in Kabul is the consistent availability of essential medical supplies. Global sanctions, banking restrictions, and logistical bottlenecks have severely disrupted the supply chain for anesthetics, sutures, antibiotics, and surgical instruments. Surgeons frequently report performing procedures with limited resources or improvising equipment due to shortages.</w:t>
      </w:r>
    </w:p>
    <w:bookmarkEnd w:id="25"/>
    <w:bookmarkStart w:id="26" w:name="infrastructure-and-power-instability"/>
    <w:p>
      <w:pPr>
        <w:pStyle w:val="Heading3"/>
      </w:pPr>
      <w:r>
        <w:t xml:space="preserve">3.2 Infrastructure and Power Instability</w:t>
      </w:r>
    </w:p>
    <w:p>
      <w:pPr>
        <w:pStyle w:val="FirstParagraph"/>
      </w:pPr>
      <w:r>
        <w:t xml:space="preserve">Kabul suffers from frequent power outages that threaten the sterility and functionality of operating theaters. Surgeons often rely on generators, which may fail during critical procedures. Additionally, water scarcity affects infection control protocols, increasing the risk of post-operative complications.</w:t>
      </w:r>
    </w:p>
    <w:bookmarkEnd w:id="26"/>
    <w:bookmarkStart w:id="27" w:name="brain-drain-and-human-capital"/>
    <w:p>
      <w:pPr>
        <w:pStyle w:val="Heading3"/>
      </w:pPr>
      <w:r>
        <w:t xml:space="preserve">3.3 Brain Drain and Human Capital</w:t>
      </w:r>
    </w:p>
    <w:p>
      <w:pPr>
        <w:pStyle w:val="FirstParagraph"/>
      </w:pPr>
      <w:r>
        <w:t xml:space="preserve">The exodus of skilled healthcare professionals from Afghanistan has created a severe shortage of experienced surgeons in Kabul. Many senior specialists have left the country, leaving behind junior doctors who may lack extensive surgical training or mentorship. This brain drain undermines the quality and safety of surgical care.</w:t>
      </w:r>
    </w:p>
    <w:bookmarkEnd w:id="27"/>
    <w:bookmarkStart w:id="28" w:name="security-and-access-constraints"/>
    <w:p>
      <w:pPr>
        <w:pStyle w:val="Heading3"/>
      </w:pPr>
      <w:r>
        <w:t xml:space="preserve">3.4 Security and Access Constraints</w:t>
      </w:r>
    </w:p>
    <w:p>
      <w:pPr>
        <w:pStyle w:val="FirstParagraph"/>
      </w:pPr>
      <w:r>
        <w:t xml:space="preserve">Safety remains a paramount concern for surgeons traveling to or working in Kabul. Checkpoints, curfews, and the risk of targeted attacks can delay emergency response times. Furthermore, restrictions on female healthcare workers limit the pool of available surgical talent, particularly in obstetrics and gynecology.</w:t>
      </w:r>
    </w:p>
    <w:bookmarkEnd w:id="28"/>
    <w:bookmarkEnd w:id="29"/>
    <w:bookmarkStart w:id="32" w:name="Xb52346dbb21ca700e817dbaef29ac79468b0570"/>
    <w:p>
      <w:pPr>
        <w:pStyle w:val="Heading2"/>
      </w:pPr>
      <w:r>
        <w:t xml:space="preserve">4. The Strategic Importance of Surgical Capacity Building</w:t>
      </w:r>
    </w:p>
    <w:p>
      <w:pPr>
        <w:pStyle w:val="FirstParagraph"/>
      </w:pPr>
      <w:r>
        <w:t xml:space="preserve">Investing in surgical services in Kabul yields significant humanitarian and strategic benefits. Strengthening local surgical capacity reduces reliance on medical evacuation to neighboring countries, which is often costly and logistically difficult for displaced populations. Moreover, robust surgical systems contribute to overall health system resilience.</w:t>
      </w:r>
    </w:p>
    <w:bookmarkStart w:id="30" w:name="training-and-mentorship-programs"/>
    <w:p>
      <w:pPr>
        <w:pStyle w:val="Heading3"/>
      </w:pPr>
      <w:r>
        <w:t xml:space="preserve">4.1 Training and Mentorship Programs</w:t>
      </w:r>
    </w:p>
    <w:p>
      <w:pPr>
        <w:pStyle w:val="FirstParagraph"/>
      </w:pPr>
      <w:r>
        <w:t xml:space="preserve">To address the skills gap, international organizations must prioritize telemedicine mentorship programs where experienced surgeons abroad guide local practitioners in real-time during complex cases in Kabul. Short-term training missions should focus on trauma life support and basic emergency surgery.</w:t>
      </w:r>
    </w:p>
    <w:bookmarkEnd w:id="30"/>
    <w:bookmarkStart w:id="31" w:name="sustainable-supply-chain-solutions"/>
    <w:p>
      <w:pPr>
        <w:pStyle w:val="Heading3"/>
      </w:pPr>
      <w:r>
        <w:t xml:space="preserve">4.2 Sustainable Supply Chain Solutions</w:t>
      </w:r>
    </w:p>
    <w:p>
      <w:pPr>
        <w:pStyle w:val="FirstParagraph"/>
      </w:pPr>
      <w:r>
        <w:t xml:space="preserve">Donors and NGOs should establish dedicated supply lines for surgical essentials that bypass general banking restrictions. Pre-positioning stockpiles of critical items in Kabul hospitals can mitigate the impact of logistical delays.</w:t>
      </w:r>
    </w:p>
    <w:bookmarkEnd w:id="31"/>
    <w:bookmarkEnd w:id="32"/>
    <w:bookmarkStart w:id="33" w:name="recommendations"/>
    <w:p>
      <w:pPr>
        <w:pStyle w:val="Heading2"/>
      </w:pPr>
      <w:r>
        <w:t xml:space="preserve">5. Recommendations</w:t>
      </w:r>
    </w:p>
    <w:p>
      <w:pPr>
        <w:numPr>
          <w:ilvl w:val="0"/>
          <w:numId w:val="1001"/>
        </w:numPr>
        <w:pStyle w:val="Compact"/>
      </w:pPr>
      <w:r>
        <w:rPr>
          <w:bCs/>
          <w:b/>
        </w:rPr>
        <w:t xml:space="preserve">Prioritize Surgical Equipment Procurement:</w:t>
      </w:r>
      <w:r>
        <w:t xml:space="preserve"> </w:t>
      </w:r>
      <w:r>
        <w:t xml:space="preserve">International aid should specifically target the procurement of reliable anesthesia machines, sterilization units, and basic surgical kits for major hospitals in Kabul.</w:t>
      </w:r>
    </w:p>
    <w:p>
      <w:pPr>
        <w:numPr>
          <w:ilvl w:val="0"/>
          <w:numId w:val="1001"/>
        </w:numPr>
        <w:pStyle w:val="Compact"/>
      </w:pPr>
      <w:r>
        <w:rPr>
          <w:bCs/>
          <w:b/>
        </w:rPr>
        <w:t xml:space="preserve">Solar Power Integration:</w:t>
      </w:r>
      <w:r>
        <w:t xml:space="preserve"> </w:t>
      </w:r>
      <w:r>
        <w:t xml:space="preserve">Install solar power systems with battery backup in operating theaters to ensure uninterrupted electricity supply regardless of national grid failures.</w:t>
      </w:r>
    </w:p>
    <w:p>
      <w:pPr>
        <w:numPr>
          <w:ilvl w:val="0"/>
          <w:numId w:val="1001"/>
        </w:numPr>
        <w:pStyle w:val="Compact"/>
      </w:pPr>
      <w:r>
        <w:rPr>
          <w:bCs/>
          <w:b/>
        </w:rPr>
        <w:t xml:space="preserve">Digital Health Records:</w:t>
      </w:r>
      <w:r>
        <w:t xml:space="preserve"> </w:t>
      </w:r>
      <w:r>
        <w:t xml:space="preserve">Implement secure digital health record systems to track patient outcomes and facilitate continuity of care despite potential disruptions in physical records.</w:t>
      </w:r>
    </w:p>
    <w:p>
      <w:pPr>
        <w:numPr>
          <w:ilvl w:val="0"/>
          <w:numId w:val="1001"/>
        </w:numPr>
        <w:pStyle w:val="Compact"/>
      </w:pPr>
      <w:r>
        <w:rPr>
          <w:bCs/>
          <w:b/>
        </w:rPr>
        <w:t xml:space="preserve">Support for Female Surgeons:</w:t>
      </w:r>
      <w:r>
        <w:t xml:space="preserve"> </w:t>
      </w:r>
      <w:r>
        <w:t xml:space="preserve">Create safe working environments and transport solutions for female surgeons to maximize the available workforce, especially in women’s health specialties.</w:t>
      </w:r>
    </w:p>
    <w:bookmarkEnd w:id="33"/>
    <w:bookmarkStart w:id="34" w:name="conclusion"/>
    <w:p>
      <w:pPr>
        <w:pStyle w:val="Heading2"/>
      </w:pPr>
      <w:r>
        <w:t xml:space="preserve">6. Conclusion</w:t>
      </w:r>
    </w:p>
    <w:p>
      <w:pPr>
        <w:pStyle w:val="FirstParagraph"/>
      </w:pPr>
      <w:r>
        <w:t xml:space="preserve">The surgeon in Kabul, Afghanistan operates at the intersection of humanitarian crisis and medical necessity. Despite overwhelming challenges related to supply chains, infrastructure, security, and human resources surgeons remain the frontline defenders of public health in the capital. Their work is not only medically vital but socially stabilizing.</w:t>
      </w:r>
    </w:p>
    <w:p>
      <w:pPr>
        <w:pStyle w:val="BodyText"/>
      </w:pPr>
      <w:r>
        <w:t xml:space="preserve">Policymakers international organizations must recognize that supporting surgical care in Kabul is not optional but essential for any meaningful humanitarian intervention. By addressing the specific needs of surgeons through targeted capacity building, resource provision, and policy advocacy we can enhance survival rates and restore hope to a population enduring prolonged hardship. The resilience of surgeons in Kabul deserves recognition and robust support.</w:t>
      </w:r>
    </w:p>
    <w:bookmarkEnd w:id="34"/>
    <w:bookmarkStart w:id="35" w:name="references"/>
    <w:p>
      <w:pPr>
        <w:pStyle w:val="Heading2"/>
      </w:pPr>
      <w:r>
        <w:t xml:space="preserve">References</w:t>
      </w:r>
    </w:p>
    <w:p>
      <w:pPr>
        <w:numPr>
          <w:ilvl w:val="0"/>
          <w:numId w:val="1002"/>
        </w:numPr>
        <w:pStyle w:val="Compact"/>
      </w:pPr>
      <w:r>
        <w:t xml:space="preserve">World Health Organization. (2023). *Health Situation Analysis: Afghanistan*. WHO Regional Office for the Eastern Mediterranean.</w:t>
      </w:r>
    </w:p>
    <w:p>
      <w:pPr>
        <w:numPr>
          <w:ilvl w:val="0"/>
          <w:numId w:val="1002"/>
        </w:numPr>
        <w:pStyle w:val="Compact"/>
      </w:pPr>
      <w:r>
        <w:t xml:space="preserve">The Lancet Global Health Commission on Global Surgery. (2015). *Global Surgery 2030: Evidence and Solutions for Achieving Health, Welfare, and Economic Development*. The Lancet.</w:t>
      </w:r>
    </w:p>
    <w:p>
      <w:pPr>
        <w:numPr>
          <w:ilvl w:val="0"/>
          <w:numId w:val="1002"/>
        </w:numPr>
        <w:pStyle w:val="Compact"/>
      </w:pPr>
      <w:r>
        <w:t xml:space="preserve">Afghanistan Ministry of Public Health. (2021). *National Surgical Policy Framework*. Kabul: MoPH.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Surgeon in Kabul, Afghanistan</dc:title>
  <dc:creator/>
  <dc:language>en</dc:language>
  <cp:keywords/>
  <dcterms:created xsi:type="dcterms:W3CDTF">2026-07-29T10:39:34Z</dcterms:created>
  <dcterms:modified xsi:type="dcterms:W3CDTF">2026-07-29T10:39:34Z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