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Australia: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e3bdbc7649bf5d00a74fe746ab502820fa05e72"/>
    <w:p>
      <w:pPr>
        <w:pStyle w:val="Heading1"/>
      </w:pPr>
      <w:r>
        <w:t xml:space="preserve">The Evolving Landscape of Surgical Practice in Australia:</w:t>
      </w:r>
      <w:r>
        <w:br/>
      </w:r>
      <w:r>
        <w:t xml:space="preserve">A Comprehensive Research Analysis for Surgeons in Australia Sydney</w:t>
      </w:r>
    </w:p>
    <w:p>
      <w:pPr>
        <w:pStyle w:val="FirstParagraph"/>
      </w:pPr>
      <w:r>
        <w:rPr>
          <w:u w:val="single"/>
          <w:bCs/>
          <w:b/>
        </w:rPr>
        <w:t xml:space="preserve">Abstract</w:t>
      </w:r>
      <w:r>
        <w:br/>
      </w:r>
      <w:r>
        <w:t xml:space="preserve">This research paper explores the multifaceted role, challenges, and future directions of the professional identity known as a Surgeon within the specific geographic and healthcare context of Australia Sydney. As one of Australia's most populous metropolitan hubs, Sydney presents unique epidemiological profiles, technological adoption rates, and regulatory environments for surgical practitioners. This document examines the integration of advanced technology such as robotics in local hospitals, the impact on patient outcomes in urban settings like those found in Australia Sydney, and the critical importance of maintaining high standards for every Surgeon operating within this dynamic jurisdiction.</w:t>
      </w:r>
    </w:p>
    <w:bookmarkStart w:id="20" w:name="introduction"/>
    <w:p>
      <w:pPr>
        <w:pStyle w:val="Heading2"/>
      </w:pPr>
      <w:r>
        <w:t xml:space="preserve">1. Introduction</w:t>
      </w:r>
    </w:p>
    <w:p>
      <w:pPr>
        <w:pStyle w:val="FirstParagraph"/>
      </w:pPr>
      <w:r>
        <w:t xml:space="preserve">The profession of surgery is one of the most demanding yet rewarding fields within modern medicine. In Australia, particularly in its largest city, Sydney, the role of a Surgeon extends beyond technical proficiency to encompass leadership in multidisciplinary teams, adherence to strict ethical guidelines set by national bodies, and engagement with cutting-edge medical innovation. This paper aims to provide an in-depth analysis of the surgical landscape specifically tailored for a</w:t>
      </w:r>
      <w:r>
        <w:t xml:space="preserve"> </w:t>
      </w:r>
      <w:r>
        <w:rPr>
          <w:bCs/>
          <w:b/>
        </w:rPr>
        <w:t xml:space="preserve">Surgeon</w:t>
      </w:r>
      <w:r>
        <w:t xml:space="preserve"> </w:t>
      </w:r>
      <w:r>
        <w:t xml:space="preserve">operating in or aspiring to practice in</w:t>
      </w:r>
      <w:r>
        <w:t xml:space="preserve"> </w:t>
      </w:r>
      <w:r>
        <w:rPr>
          <w:bCs/>
          <w:b/>
        </w:rPr>
        <w:t xml:space="preserve">Australia Sydney</w:t>
      </w:r>
      <w:r>
        <w:t xml:space="preserve">. The distinction between rural and metropolitan medicine is profound; therefore, understanding the specific pressures and opportunities present in a dense urban environment like Sydney is crucial for professional development.</w:t>
      </w:r>
    </w:p>
    <w:bookmarkEnd w:id="20"/>
    <w:bookmarkStart w:id="21" w:name="Xf8c719d2ef2d44dc8d18bff52a09f4554478458"/>
    <w:p>
      <w:pPr>
        <w:pStyle w:val="Heading2"/>
      </w:pPr>
      <w:r>
        <w:t xml:space="preserve">2. Regulatory Frameworks and Professional Standards</w:t>
      </w:r>
    </w:p>
    <w:p>
      <w:pPr>
        <w:pStyle w:val="FirstParagraph"/>
      </w:pPr>
      <w:r>
        <w:t xml:space="preserve">In Australia, all medical practitioners must be registered with the Australian Health Practitioner Regulation Agency (AHPRA). For a</w:t>
      </w:r>
      <w:r>
        <w:t xml:space="preserve"> </w:t>
      </w:r>
      <w:r>
        <w:rPr>
          <w:bCs/>
          <w:b/>
        </w:rPr>
        <w:t xml:space="preserve">Surgeon</w:t>
      </w:r>
      <w:r>
        <w:t xml:space="preserve">, this registration is contingent upon specialist accreditation by either the Royal Australasian College of Surgeons (RACS) or relevant specialty colleges such as the Royal Australian and New Zealand College of Ophthalmologists or the Royal Australasian College of Dental Surgeons, depending on subspecialty. In</w:t>
      </w:r>
      <w:r>
        <w:t xml:space="preserve"> </w:t>
      </w:r>
      <w:r>
        <w:rPr>
          <w:bCs/>
          <w:b/>
        </w:rPr>
        <w:t xml:space="preserve">Australia Sydney</w:t>
      </w:r>
      <w:r>
        <w:t xml:space="preserve">, where competition for top-tier hospital positions is fierce, adherence to these rigorous standards is not merely a legal requirement but a cornerstone of professional credibility.</w:t>
      </w:r>
    </w:p>
    <w:p>
      <w:pPr>
        <w:pStyle w:val="BodyText"/>
      </w:pPr>
      <w:r>
        <w:t xml:space="preserve">The National Safety and Quality Health Service (NSQHS) Standards further dictate the operational protocols for surgical units across public and private hospitals in Sydney. A modern</w:t>
      </w:r>
      <w:r>
        <w:t xml:space="preserve"> </w:t>
      </w:r>
      <w:r>
        <w:rPr>
          <w:bCs/>
          <w:b/>
        </w:rPr>
        <w:t xml:space="preserve">Surgeon</w:t>
      </w:r>
      <w:r>
        <w:t xml:space="preserve"> </w:t>
      </w:r>
      <w:r>
        <w:t xml:space="preserve">must be well-versed in these standards, ensuring that pre-operative assessments, intraoperative monitoring, and post-operative care pathways are optimized to reduce readmission rates and improve patient safety. This regulatory environment ensures that every medical professional practicing in</w:t>
      </w:r>
      <w:r>
        <w:t xml:space="preserve"> </w:t>
      </w:r>
      <w:r>
        <w:rPr>
          <w:bCs/>
          <w:b/>
        </w:rPr>
        <w:t xml:space="preserve">Australia Sydney</w:t>
      </w:r>
      <w:r>
        <w:t xml:space="preserve"> </w:t>
      </w:r>
      <w:r>
        <w:t xml:space="preserve">contributes to a unified standard of care.</w:t>
      </w:r>
    </w:p>
    <w:bookmarkEnd w:id="21"/>
    <w:bookmarkStart w:id="22" w:name="X0618e7158da893df26efa62c2674bbbed8a591e"/>
    <w:p>
      <w:pPr>
        <w:pStyle w:val="Heading2"/>
      </w:pPr>
      <w:r>
        <w:t xml:space="preserve">3. Technological Integration: Robotics and Minimally Invasive Techniques</w:t>
      </w:r>
    </w:p>
    <w:p>
      <w:pPr>
        <w:pStyle w:val="FirstParagraph"/>
      </w:pPr>
      <w:r>
        <w:t xml:space="preserve">Sydney has established itself as a global leader in the adoption of robotic-assisted surgery. Major medical centers, including the Royal Prince Alfred Hospital, Westmead Hospital, and private facilities like St Vincent’s Hospital Sydney, have integrated da Vinci surgical systems into their operating theaters. For a</w:t>
      </w:r>
      <w:r>
        <w:t xml:space="preserve"> </w:t>
      </w:r>
      <w:r>
        <w:rPr>
          <w:bCs/>
          <w:b/>
        </w:rPr>
        <w:t xml:space="preserve">Surgeon</w:t>
      </w:r>
      <w:r>
        <w:t xml:space="preserve">, this represents both an opportunity and a necessity for skill acquisition.</w:t>
      </w:r>
    </w:p>
    <w:p>
      <w:pPr>
        <w:pStyle w:val="BodyText"/>
      </w:pPr>
      <w:r>
        <w:t xml:space="preserve">The transition from traditional open surgery to minimally invasive techniques has been accelerated in the Sydney metropolitan area due to patient demand for faster recovery times and reduced scarring. Research indicates that surgeons who specialize in robotic-assisted procedures often report higher precision levels, particularly in complex oncological resections and urological surgeries. Consequently, a</w:t>
      </w:r>
      <w:r>
        <w:t xml:space="preserve"> </w:t>
      </w:r>
      <w:r>
        <w:rPr>
          <w:bCs/>
          <w:b/>
        </w:rPr>
        <w:t xml:space="preserve">Surgeon</w:t>
      </w:r>
      <w:r>
        <w:t xml:space="preserve"> </w:t>
      </w:r>
      <w:r>
        <w:t xml:space="preserve">based in</w:t>
      </w:r>
      <w:r>
        <w:t xml:space="preserve"> </w:t>
      </w:r>
      <w:r>
        <w:rPr>
          <w:bCs/>
          <w:b/>
        </w:rPr>
        <w:t xml:space="preserve">Australia Sydney</w:t>
      </w:r>
      <w:r>
        <w:t xml:space="preserve"> </w:t>
      </w:r>
      <w:r>
        <w:t xml:space="preserve">is increasingly expected to demonstrate competency not only in manual dexterity but also in the digital interface of modern surgical robotics. This technological shift requires continuous education and simulation training, areas where Sydney’s academic hospitals excel.</w:t>
      </w:r>
    </w:p>
    <w:bookmarkEnd w:id="22"/>
    <w:bookmarkStart w:id="23" w:name="X3479b343bfcef728ff7e108406d430ab72ab8d5"/>
    <w:p>
      <w:pPr>
        <w:pStyle w:val="Heading2"/>
      </w:pPr>
      <w:r>
        <w:t xml:space="preserve">4. Epidemiological Challenges Specific to Urban Australia</w:t>
      </w:r>
    </w:p>
    <w:p>
      <w:pPr>
        <w:pStyle w:val="FirstParagraph"/>
      </w:pPr>
      <w:r>
        <w:t xml:space="preserve">The health profile of patients seen by a</w:t>
      </w:r>
      <w:r>
        <w:t xml:space="preserve"> </w:t>
      </w:r>
      <w:r>
        <w:rPr>
          <w:bCs/>
          <w:b/>
        </w:rPr>
        <w:t xml:space="preserve">Surgeon</w:t>
      </w:r>
      <w:r>
        <w:t xml:space="preserve"> </w:t>
      </w:r>
      <w:r>
        <w:t xml:space="preserve">in an urban center differs significantly from those in regional or remote areas. In</w:t>
      </w:r>
      <w:r>
        <w:t xml:space="preserve"> </w:t>
      </w:r>
      <w:r>
        <w:rPr>
          <w:bCs/>
          <w:b/>
        </w:rPr>
        <w:t xml:space="preserve">Australia Sydney</w:t>
      </w:r>
      <w:r>
        <w:t xml:space="preserve">, hospitals treat a diverse population comprising long-term residents, international students, and migrants. This diversity influences surgical epidemiology, with high rates of elective procedures related to lifestyle diseases such as obesity-related complications (bariatric surgery), cardiovascular issues, and degenerative joint conditions.</w:t>
      </w:r>
    </w:p>
    <w:p>
      <w:pPr>
        <w:pStyle w:val="BodyText"/>
      </w:pPr>
      <w:r>
        <w:t xml:space="preserve">Furthermore, the aging population in Sydney’s western suburbs presents a growing challenge for geriatric surgeons. Procedures involving hip replacements, spinal decompressions, and cancer screenings are increasingly common. A</w:t>
      </w:r>
      <w:r>
        <w:t xml:space="preserve"> </w:t>
      </w:r>
      <w:r>
        <w:rPr>
          <w:bCs/>
          <w:b/>
        </w:rPr>
        <w:t xml:space="preserve">Surgeon</w:t>
      </w:r>
      <w:r>
        <w:t xml:space="preserve"> </w:t>
      </w:r>
      <w:r>
        <w:t xml:space="preserve">must therefore possess cultural competency and communication skills that bridge language barriers and diverse health literacy levels. Understanding the social determinants of health is vital; for instance, post-operative care plans in</w:t>
      </w:r>
      <w:r>
        <w:t xml:space="preserve"> </w:t>
      </w:r>
      <w:r>
        <w:rPr>
          <w:bCs/>
          <w:b/>
        </w:rPr>
        <w:t xml:space="preserve">Australia Sydney</w:t>
      </w:r>
      <w:r>
        <w:t xml:space="preserve"> </w:t>
      </w:r>
      <w:r>
        <w:t xml:space="preserve">must account for varying socioeconomic statuses to ensure equitable outcomes.</w:t>
      </w:r>
    </w:p>
    <w:bookmarkEnd w:id="23"/>
    <w:bookmarkStart w:id="24" w:name="Xe5918ce03eaa6114a92d758a3d09b9b38127049"/>
    <w:p>
      <w:pPr>
        <w:pStyle w:val="Heading2"/>
      </w:pPr>
      <w:r>
        <w:t xml:space="preserve">5. The Role of Research and Academia in Sydney</w:t>
      </w:r>
    </w:p>
    <w:p>
      <w:pPr>
        <w:pStyle w:val="FirstParagraph"/>
      </w:pPr>
      <w:r>
        <w:t xml:space="preserve">Sydney is home to world-class research institutions, including the University of Sydney and the University of New South Wales (UNSW). There is a strong expectation for a specialist</w:t>
      </w:r>
      <w:r>
        <w:t xml:space="preserve"> </w:t>
      </w:r>
      <w:r>
        <w:rPr>
          <w:bCs/>
          <w:b/>
        </w:rPr>
        <w:t xml:space="preserve">Surgeon</w:t>
      </w:r>
      <w:r>
        <w:t xml:space="preserve">, particularly those affiliated with university teaching hospitals, to engage in clinical research. This academic engagement drives innovation and keeps local practice aligned with global best practices.</w:t>
      </w:r>
    </w:p>
    <w:p>
      <w:pPr>
        <w:pStyle w:val="BodyText"/>
      </w:pPr>
      <w:r>
        <w:t xml:space="preserve">Participation in clinical trials and the publication of peer-reviewed articles are common expectations for senior surgeons within the Sydney health network. For younger surgeons entering the field, establishing a research portfolio early in their career can be pivotal for securing fellowship positions. The collaborative nature of Sydney’s medical community facilitates partnerships between public hospitals, private clinics, and academic departments, fostering an environment where a</w:t>
      </w:r>
      <w:r>
        <w:t xml:space="preserve"> </w:t>
      </w:r>
      <w:r>
        <w:rPr>
          <w:bCs/>
          <w:b/>
        </w:rPr>
        <w:t xml:space="preserve">Surgeon</w:t>
      </w:r>
      <w:r>
        <w:t xml:space="preserve"> </w:t>
      </w:r>
      <w:r>
        <w:t xml:space="preserve">can contribute to the broader understanding of surgical science.</w:t>
      </w:r>
    </w:p>
    <w:bookmarkEnd w:id="24"/>
    <w:bookmarkStart w:id="25" w:name="X9b93dd73a144121334f6f6df2dd26981eba3fce"/>
    <w:p>
      <w:pPr>
        <w:pStyle w:val="Heading2"/>
      </w:pPr>
      <w:r>
        <w:t xml:space="preserve">6. Workforce Dynamics and Mental Health Awareness</w:t>
      </w:r>
    </w:p>
    <w:p>
      <w:pPr>
        <w:pStyle w:val="FirstParagraph"/>
      </w:pPr>
      <w:r>
        <w:t xml:space="preserve">The pressure on healthcare systems in major cities like Sydney has intensified in recent years, particularly following global health crises. Surgeons face long hours, high-stakes decision-making, and emotional fatigue. Recognizing this, the medical community in</w:t>
      </w:r>
      <w:r>
        <w:t xml:space="preserve"> </w:t>
      </w:r>
      <w:r>
        <w:rPr>
          <w:bCs/>
          <w:b/>
        </w:rPr>
        <w:t xml:space="preserve">Australia Sydney</w:t>
      </w:r>
      <w:r>
        <w:t xml:space="preserve"> </w:t>
      </w:r>
      <w:r>
        <w:t xml:space="preserve">is increasingly prioritizing mental health support for surgical staff.</w:t>
      </w:r>
    </w:p>
    <w:p>
      <w:pPr>
        <w:pStyle w:val="BodyText"/>
      </w:pPr>
      <w:r>
        <w:t xml:space="preserve">Mentorship programs are becoming more structured within Sydney’s hospital networks to support trainees and early-career consultants. For a</w:t>
      </w:r>
      <w:r>
        <w:t xml:space="preserve"> </w:t>
      </w:r>
      <w:r>
        <w:rPr>
          <w:bCs/>
          <w:b/>
        </w:rPr>
        <w:t xml:space="preserve">Surgeon</w:t>
      </w:r>
      <w:r>
        <w:t xml:space="preserve">, maintaining personal well-being is essential for sustaining the high level of concentration required in the operating room. Institutions are implementing peer-support schemes and psychological services specifically tailored for medical professionals, acknowledging that the resilience of a</w:t>
      </w:r>
      <w:r>
        <w:t xml:space="preserve"> </w:t>
      </w:r>
      <w:r>
        <w:rPr>
          <w:bCs/>
          <w:b/>
        </w:rPr>
        <w:t xml:space="preserve">Surgeon</w:t>
      </w:r>
      <w:r>
        <w:t xml:space="preserve"> </w:t>
      </w:r>
      <w:r>
        <w:t xml:space="preserve">directly correlates with patient safety.</w:t>
      </w:r>
    </w:p>
    <w:bookmarkEnd w:id="25"/>
    <w:bookmarkStart w:id="26" w:name="future-directions-and-telehealth"/>
    <w:p>
      <w:pPr>
        <w:pStyle w:val="Heading2"/>
      </w:pPr>
      <w:r>
        <w:t xml:space="preserve">7. Future Directions and Telehealth</w:t>
      </w:r>
    </w:p>
    <w:p>
      <w:pPr>
        <w:pStyle w:val="FirstParagraph"/>
      </w:pPr>
      <w:r>
        <w:t xml:space="preserve">The future of surgery in Sydney involves not only physical operative skills but also digital consultation capabilities. Telehealth has become an integral part of post-operative follow-ups, allowing a</w:t>
      </w:r>
      <w:r>
        <w:t xml:space="preserve"> </w:t>
      </w:r>
      <w:r>
        <w:rPr>
          <w:bCs/>
          <w:b/>
        </w:rPr>
        <w:t xml:space="preserve">Surgeon</w:t>
      </w:r>
      <w:r>
        <w:t xml:space="preserve"> </w:t>
      </w:r>
      <w:r>
        <w:t xml:space="preserve">to monitor wound healing and recovery progress without requiring every patient to travel through the congested urban infrastructure of Sydney.</w:t>
      </w:r>
    </w:p>
    <w:p>
      <w:pPr>
        <w:pStyle w:val="BodyText"/>
      </w:pPr>
      <w:r>
        <w:t xml:space="preserve">Looking ahead, artificial intelligence (AI) is poised to transform surgical planning. Predictive analytics can help surgeons in Australia anticipate complications based on patient data. A forward-thinking</w:t>
      </w:r>
      <w:r>
        <w:t xml:space="preserve"> </w:t>
      </w:r>
      <w:r>
        <w:rPr>
          <w:bCs/>
          <w:b/>
        </w:rPr>
        <w:t xml:space="preserve">Surgeon</w:t>
      </w:r>
      <w:r>
        <w:t xml:space="preserve"> </w:t>
      </w:r>
      <w:r>
        <w:t xml:space="preserve">will need to integrate these AI-driven tools into their pre-operative assessments, enhancing decision-making accuracy. The intersection of technology, human expertise, and compassionate care defines the modern surgeon.</w:t>
      </w:r>
    </w:p>
    <w:bookmarkEnd w:id="26"/>
    <w:bookmarkStart w:id="27" w:name="conclusion"/>
    <w:p>
      <w:pPr>
        <w:pStyle w:val="Heading2"/>
      </w:pPr>
      <w:r>
        <w:t xml:space="preserve">8. Conclusion</w:t>
      </w:r>
    </w:p>
    <w:p>
      <w:pPr>
        <w:pStyle w:val="FirstParagraph"/>
      </w:pPr>
      <w:r>
        <w:t xml:space="preserve">In conclusion, the role of a</w:t>
      </w:r>
      <w:r>
        <w:t xml:space="preserve"> </w:t>
      </w:r>
      <w:r>
        <w:rPr>
          <w:bCs/>
          <w:b/>
        </w:rPr>
        <w:t xml:space="preserve">Surgeon</w:t>
      </w:r>
      <w:r>
        <w:t xml:space="preserve"> </w:t>
      </w:r>
      <w:r>
        <w:t xml:space="preserve">in Australia Sydney is complex, dynamic, and deeply embedded in both local regulations and global medical advancements. From mastering robotic technologies to navigating diverse patient demographics and engaging in academic research, the demands on surgical professionals are significant. However, the vibrant medical ecosystem of</w:t>
      </w:r>
      <w:r>
        <w:t xml:space="preserve"> </w:t>
      </w:r>
      <w:r>
        <w:rPr>
          <w:bCs/>
          <w:b/>
        </w:rPr>
        <w:t xml:space="preserve">Australia Sydney</w:t>
      </w:r>
      <w:r>
        <w:t xml:space="preserve"> </w:t>
      </w:r>
      <w:r>
        <w:t xml:space="preserve">provides unparalleled resources for training, collaboration, and innovation.</w:t>
      </w:r>
    </w:p>
    <w:p>
      <w:pPr>
        <w:pStyle w:val="BodyText"/>
      </w:pPr>
      <w:r>
        <w:t xml:space="preserve">As healthcare continues to evolve, surgeons practicing in this region must remain adaptable, committed to lifelong learning, and dedicated to patient-centered care. By adhering to rigorous standards and embracing technological progress, a</w:t>
      </w:r>
      <w:r>
        <w:t xml:space="preserve"> </w:t>
      </w:r>
      <w:r>
        <w:rPr>
          <w:bCs/>
          <w:b/>
        </w:rPr>
        <w:t xml:space="preserve">Surgeon</w:t>
      </w:r>
      <w:r>
        <w:t xml:space="preserve"> </w:t>
      </w:r>
      <w:r>
        <w:t xml:space="preserve">in Sydney can deliver exceptional outcomes while contributing to the prestige of Australia’s healthcare system on the international stage.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Practice in Australia: A Comprehensive Research Analysis</dc:title>
  <dc:creator/>
  <cp:keywords/>
  <dcterms:created xsi:type="dcterms:W3CDTF">2026-07-29T16:05:01Z</dcterms:created>
  <dcterms:modified xsi:type="dcterms:W3CDTF">2026-07-29T16:05:01Z</dcterms:modified>
</cp:coreProperties>
</file>

<file path=docProps/custom.xml><?xml version="1.0" encoding="utf-8"?>
<Properties xmlns="http://schemas.openxmlformats.org/officeDocument/2006/custom-properties" xmlns:vt="http://schemas.openxmlformats.org/officeDocument/2006/docPropsVTypes"/>
</file>