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Research</w:t>
      </w:r>
      <w:r>
        <w:t xml:space="preserve"> </w:t>
      </w:r>
      <w:r>
        <w:t xml:space="preserve">Paper:</w:t>
      </w:r>
      <w:r>
        <w:t xml:space="preserve"> </w:t>
      </w:r>
      <w:r>
        <w:t xml:space="preserve">The</w:t>
      </w:r>
      <w:r>
        <w:t xml:space="preserve"> </w:t>
      </w:r>
      <w:r>
        <w:t xml:space="preserve">Role,</w:t>
      </w:r>
      <w:r>
        <w:t xml:space="preserve"> </w:t>
      </w:r>
      <w:r>
        <w:t xml:space="preserve">Regulation,</w:t>
      </w:r>
      <w:r>
        <w:t xml:space="preserve"> </w:t>
      </w:r>
      <w:r>
        <w:t xml:space="preserve">and</w:t>
      </w:r>
      <w:r>
        <w:t xml:space="preserve"> </w:t>
      </w:r>
      <w:r>
        <w:t xml:space="preserve">Future</w:t>
      </w:r>
      <w:r>
        <w:t xml:space="preserve"> </w:t>
      </w:r>
      <w:r>
        <w:t xml:space="preserve">of</w:t>
      </w:r>
      <w:r>
        <w:t xml:space="preserve"> </w:t>
      </w:r>
      <w:r>
        <w:t xml:space="preserve">Surgical</w:t>
      </w:r>
      <w:r>
        <w:t xml:space="preserve"> </w:t>
      </w:r>
      <w:r>
        <w:t xml:space="preserve">Practice</w:t>
      </w:r>
      <w:r>
        <w:t xml:space="preserve"> </w:t>
      </w:r>
      <w:r>
        <w:t xml:space="preserve">in</w:t>
      </w:r>
      <w:r>
        <w:t xml:space="preserve"> </w:t>
      </w:r>
      <w:r>
        <w:t xml:space="preserve">Vancouver,</w:t>
      </w:r>
      <w:r>
        <w:t xml:space="preserve"> </w:t>
      </w:r>
      <w:r>
        <w:t xml:space="preserve">Canada</w:t>
      </w:r>
    </w:p>
    <w:bookmarkStart w:id="35" w:name="X7d8e9a3e07a0f01e6b30f0c7685ec67ff7e394d"/>
    <w:p>
      <w:pPr>
        <w:pStyle w:val="Heading1"/>
      </w:pPr>
      <w:r>
        <w:t xml:space="preserve">Surgical Excellence in the Pacific Northwest:</w:t>
      </w:r>
      <w:r>
        <w:br/>
      </w:r>
      <w:r>
        <w:t xml:space="preserve">A Comprehensive Analysis of Medical Practice, Regulation, and Healthcare Delivery in Vancouver, Canada</w:t>
      </w:r>
    </w:p>
    <w:p>
      <w:pPr>
        <w:pStyle w:val="FirstParagraph"/>
      </w:pPr>
      <w:r>
        <w:t xml:space="preserve">Prepared for Academic Review</w:t>
      </w:r>
      <w:r>
        <w:br/>
      </w:r>
      <w:r>
        <w:t xml:space="preserve">Date: October 2023</w:t>
      </w:r>
      <w:r>
        <w:br/>
      </w:r>
      <w:r>
        <w:t xml:space="preserve">Jurisdiction Focus: British Columbia, Canada Vancouver Region</w:t>
      </w:r>
    </w:p>
    <w:p>
      <w:pPr>
        <w:pStyle w:val="BodyText"/>
      </w:pPr>
      <w:r>
        <w:rPr>
          <w:bCs/>
          <w:b/>
        </w:rPr>
        <w:t xml:space="preserve">Abstract:</w:t>
      </w:r>
      <w:r>
        <w:br/>
      </w:r>
      <w:r>
        <w:t xml:space="preserve">This research paper provides an in-depth examination of the surgical landscape within the specific geographic and administrative context of Canada, Vancouver. It explores the multifaceted role of a surgeon within this healthcare ecosystem, analyzing regulatory frameworks established by the College of Physicians and Surgeons of British Columbia (CPSBC), operational challenges faced by medical professionals in a high-density urban center, and emerging trends in surgical technology. The document highlights how the unique socio-economic factors of Vancouver influence patient outcomes, access to care for a</w:t>
      </w:r>
      <w:r>
        <w:t xml:space="preserve"> </w:t>
      </w:r>
      <w:r>
        <w:rPr>
          <w:iCs/>
          <w:i/>
        </w:rPr>
        <w:t xml:space="preserve">Surgeon</w:t>
      </w:r>
      <w:r>
        <w:t xml:space="preserve">, and the broader implications for public health policy in Canada.</w:t>
      </w:r>
    </w:p>
    <w:bookmarkStart w:id="20" w:name="introduction"/>
    <w:p>
      <w:pPr>
        <w:pStyle w:val="Heading2"/>
      </w:pPr>
      <w:r>
        <w:t xml:space="preserve">1. Introduction</w:t>
      </w:r>
    </w:p>
    <w:p>
      <w:pPr>
        <w:pStyle w:val="FirstParagraph"/>
      </w:pPr>
      <w:r>
        <w:t xml:space="preserve">The healthcare system in Canada is globally recognized for its universal coverage and high standards of medical care, yet it faces ongoing pressures related to workforce distribution, technological integration, and demographic shifts. Within this national framework, Vancouver represents a unique case study due to its distinct geographical isolation from other major Canadian medical hubs, its diverse population demographics, and the specific regulatory environment governed by provincial bodies. This paper aims to elucidate the complex responsibilities of a</w:t>
      </w:r>
      <w:r>
        <w:t xml:space="preserve"> </w:t>
      </w:r>
      <w:r>
        <w:rPr>
          <w:bCs/>
          <w:b/>
        </w:rPr>
        <w:t xml:space="preserve">Surgeon</w:t>
      </w:r>
      <w:r>
        <w:t xml:space="preserve"> </w:t>
      </w:r>
      <w:r>
        <w:t xml:space="preserve">practicing in Canada Vancouver, examining how local conditions shape professional practice.</w:t>
      </w:r>
    </w:p>
    <w:p>
      <w:pPr>
        <w:pStyle w:val="BodyText"/>
      </w:pPr>
      <w:r>
        <w:t xml:space="preserve">Vancouver is not merely a city but a critical node in British Columbia’s healthcare infrastructure. For any aspiring or practicing surgeon, understanding the nuances of operating within this specific locale is imperative. The term "Canada Vancouver" serves as both a geographical descriptor and an administrative reality, dictating the flow of resources, referral patterns, and legal liabilities associated with surgical procedures.</w:t>
      </w:r>
    </w:p>
    <w:bookmarkEnd w:id="20"/>
    <w:bookmarkStart w:id="23" w:name="X45ece82b558936b99373fc2efe9930e4d2b1d1b"/>
    <w:p>
      <w:pPr>
        <w:pStyle w:val="Heading2"/>
      </w:pPr>
      <w:r>
        <w:t xml:space="preserve">2. Regulatory Framework and Professional Standards</w:t>
      </w:r>
    </w:p>
    <w:p>
      <w:pPr>
        <w:pStyle w:val="FirstParagraph"/>
      </w:pPr>
      <w:r>
        <w:t xml:space="preserve">The primary authority governing surgical practice in this region is the College of Physicians and Surgeons of British Columbia (CPSBC). Unlike a general national board, provincial colleges hold the mandate for licensing and discipline. For a surgeon to operate legally in Canada Vancouver, they must meet stringent criteria set by the CPSBC, which includes verification of medical degree completion through recognized Canadian or international institutions.</w:t>
      </w:r>
    </w:p>
    <w:bookmarkStart w:id="21" w:name="licensing-and-certification"/>
    <w:p>
      <w:pPr>
        <w:pStyle w:val="Heading3"/>
      </w:pPr>
      <w:r>
        <w:t xml:space="preserve">2.1 Licensing and Certification</w:t>
      </w:r>
    </w:p>
    <w:p>
      <w:pPr>
        <w:pStyle w:val="FirstParagraph"/>
      </w:pPr>
      <w:r>
        <w:t xml:space="preserve">To obtain a Certificate of Practice (COP) that allows for independent surgical practice in Canada Vancouver, an individual must first complete residency training accredited by the Royal College of Physicians and Surgeons of Canada. This is followed by passing rigorous examinations specific to various surgical specialties, such as general surgery, orthopedics, neurosurgery, or plastic surgery. The CPSBC enforces strict continuing professional development (CPD) requirements to ensure that a surgeon remains current with evolving techniques and safety protocols.</w:t>
      </w:r>
    </w:p>
    <w:bookmarkEnd w:id="21"/>
    <w:bookmarkStart w:id="22" w:name="scope-of-practice-in-vancouver"/>
    <w:p>
      <w:pPr>
        <w:pStyle w:val="Heading3"/>
      </w:pPr>
      <w:r>
        <w:t xml:space="preserve">2.2 Scope of Practice in Vancouver</w:t>
      </w:r>
    </w:p>
    <w:p>
      <w:pPr>
        <w:pStyle w:val="FirstParagraph"/>
      </w:pPr>
      <w:r>
        <w:t xml:space="preserve">The scope of practice for a surgeon in Vancouver is also influenced by hospital privileging. Even with provincial licensure, surgeons must apply for specific privileges at individual health authorities, such as VCH (Vancouver Coastal Health) or PHC (Providence Health Care). These entities assess the surgeon’s competence on a case-by-case basis, ensuring that they possess the necessary equipment and support staff to perform complex procedures safely. This dual-layered regulation—provincial licensing plus institutional privileging—ensures a high standard of care but can create bureaucratic hurdles for mobile medical professionals.</w:t>
      </w:r>
    </w:p>
    <w:bookmarkEnd w:id="22"/>
    <w:bookmarkEnd w:id="23"/>
    <w:bookmarkStart w:id="26" w:name="X7b8c37b6d8bf98745b80260136ea0f38f75d96a"/>
    <w:p>
      <w:pPr>
        <w:pStyle w:val="Heading2"/>
      </w:pPr>
      <w:r>
        <w:t xml:space="preserve">3. Healthcare Delivery Models in Canada Vancouver</w:t>
      </w:r>
    </w:p>
    <w:p>
      <w:pPr>
        <w:pStyle w:val="FirstParagraph"/>
      </w:pPr>
      <w:r>
        <w:t xml:space="preserve">The operational environment for a surgeon in Canada Vancouver is characterized by a mix of public funding and private delivery constraints. While surgery is largely publicly funded, the infrastructure relies heavily on large academic health centers such as the University Health Network facilities associated with UBC (University of British Columbia).</w:t>
      </w:r>
    </w:p>
    <w:bookmarkStart w:id="24" w:name="academic-affiliation-and-research"/>
    <w:p>
      <w:pPr>
        <w:pStyle w:val="Heading3"/>
      </w:pPr>
      <w:r>
        <w:t xml:space="preserve">3.1 Academic Affiliation and Research</w:t>
      </w:r>
    </w:p>
    <w:p>
      <w:pPr>
        <w:pStyle w:val="FirstParagraph"/>
      </w:pPr>
      <w:r>
        <w:t xml:space="preserve">Vancouver is a hub for medical research, largely driven by its affiliation with the University of British Columbia. Surgeons in this region often balance clinical duties with academic responsibilities, including teaching medical students and conducting clinical trials. This integration of research into surgical practice accelerates the adoption of new technologies. For instance, Vancouver hospitals have been pioneers in robotic-assisted surgery and minimally invasive techniques, requiring surgeons to engage in continuous education beyond their initial training.</w:t>
      </w:r>
    </w:p>
    <w:bookmarkEnd w:id="24"/>
    <w:bookmarkStart w:id="25" w:name="indigenous-health-integration"/>
    <w:p>
      <w:pPr>
        <w:pStyle w:val="Heading3"/>
      </w:pPr>
      <w:r>
        <w:t xml:space="preserve">3.2 Indigenous Health Integration</w:t>
      </w:r>
    </w:p>
    <w:p>
      <w:pPr>
        <w:pStyle w:val="FirstParagraph"/>
      </w:pPr>
      <w:r>
        <w:t xml:space="preserve">A critical aspect of surgical practice in Canada Vancouver is the integration of culturally safe care for Indigenous populations. The legacy of colonialism has created significant health disparities among First Nations, Inuit, and Métis peoples. Surgeons operating in this region are increasingly expected to demonstrate cultural competence, understanding traditional healing practices and addressing social determinants of health that affect surgical outcomes. This represents a shift from purely technical proficiency to holistic patient care.</w:t>
      </w:r>
    </w:p>
    <w:bookmarkEnd w:id="25"/>
    <w:bookmarkEnd w:id="26"/>
    <w:bookmarkStart w:id="29" w:name="challenges-facing-the-modern-surgeon"/>
    <w:p>
      <w:pPr>
        <w:pStyle w:val="Heading2"/>
      </w:pPr>
      <w:r>
        <w:t xml:space="preserve">4. Challenges Facing the Modern Surgeon</w:t>
      </w:r>
    </w:p>
    <w:p>
      <w:pPr>
        <w:pStyle w:val="FirstParagraph"/>
      </w:pPr>
      <w:r>
        <w:t xml:space="preserve">Despite the high standards of medical education in Canada Vancouver, surgeons face significant contemporary challenges. These include workforce shortages, burnout, and technological disparities.</w:t>
      </w:r>
    </w:p>
    <w:bookmarkStart w:id="27" w:name="workforce-shortages-and-rural-access"/>
    <w:p>
      <w:pPr>
        <w:pStyle w:val="Heading3"/>
      </w:pPr>
      <w:r>
        <w:t xml:space="preserve">4.1 Workforce Shortages and Rural Access</w:t>
      </w:r>
    </w:p>
    <w:p>
      <w:pPr>
        <w:pStyle w:val="FirstParagraph"/>
      </w:pPr>
      <w:r>
        <w:t xml:space="preserve">Vancouver acts as a referral center for the entire province of British Columbia. Consequently, urban surgeons often handle complex cases that could potentially be managed in smaller communities if resources were more evenly distributed. This centralization creates bottlenecks, leading to longer wait times for elective surgeries—a persistent issue in the Canadian healthcare system. A surgeon in Vancouver must often navigate these logistical constraints while advocating for equitable resource allocation.</w:t>
      </w:r>
    </w:p>
    <w:bookmarkEnd w:id="27"/>
    <w:bookmarkStart w:id="28" w:name="technological-and-financial-pressures"/>
    <w:p>
      <w:pPr>
        <w:pStyle w:val="Heading3"/>
      </w:pPr>
      <w:r>
        <w:t xml:space="preserve">4.2 Technological and Financial Pressures</w:t>
      </w:r>
    </w:p>
    <w:p>
      <w:pPr>
        <w:pStyle w:val="FirstParagraph"/>
      </w:pPr>
      <w:r>
        <w:t xml:space="preserve">The cost of advanced surgical technology is rising, creating tension between innovation and budgetary limits within the public health system. Surgeons are frequently called upon to justify the use of expensive robotic systems or novel implants based on evidence-based outcomes. Furthermore, the integration of Electronic Medical Records (EMRs) has increased administrative burdens on surgeons, potentially contributing to burnout rates among medical professionals in major Canadian cities.</w:t>
      </w:r>
    </w:p>
    <w:bookmarkEnd w:id="28"/>
    <w:bookmarkEnd w:id="29"/>
    <w:bookmarkStart w:id="32" w:name="X07684f49f29bcb2a308c116a101f9443c4ff439"/>
    <w:p>
      <w:pPr>
        <w:pStyle w:val="Heading2"/>
      </w:pPr>
      <w:r>
        <w:t xml:space="preserve">5. Future Directions and Technological Integration</w:t>
      </w:r>
    </w:p>
    <w:p>
      <w:pPr>
        <w:pStyle w:val="FirstParagraph"/>
      </w:pPr>
      <w:r>
        <w:t xml:space="preserve">The future of surgical practice in Canada Vancouver is heavily intertwined with digital health innovations. Telemedicine, which accelerated during the pandemic, is now being integrated into pre- and post-operative care pathways. For a surgeon, this means expanding the definition of patient interaction beyond the operating room.</w:t>
      </w:r>
    </w:p>
    <w:bookmarkStart w:id="30" w:name="artificial-intelligence-in-diagnostics"/>
    <w:p>
      <w:pPr>
        <w:pStyle w:val="Heading3"/>
      </w:pPr>
      <w:r>
        <w:t xml:space="preserve">5.1 Artificial Intelligence in Diagnostics</w:t>
      </w:r>
    </w:p>
    <w:p>
      <w:pPr>
        <w:pStyle w:val="FirstParagraph"/>
      </w:pPr>
      <w:r>
        <w:t xml:space="preserve">The use of AI in radiological diagnostics and pathology is transforming surgical planning. Surgeons in Vancouver’s leading hospitals are beginning to utilize predictive analytics to assess patient risk profiles before intervention, allowing for more personalized surgical strategies. This data-driven approach promises to reduce complications and improve recovery times.</w:t>
      </w:r>
    </w:p>
    <w:bookmarkEnd w:id="30"/>
    <w:bookmarkStart w:id="31" w:name="sustainability-in-surgery"/>
    <w:p>
      <w:pPr>
        <w:pStyle w:val="Heading3"/>
      </w:pPr>
      <w:r>
        <w:t xml:space="preserve">5.2 Sustainability in Surgery</w:t>
      </w:r>
    </w:p>
    <w:p>
      <w:pPr>
        <w:pStyle w:val="FirstParagraph"/>
      </w:pPr>
      <w:r>
        <w:t xml:space="preserve">Sustainability is becoming a core ethical consideration for surgeons. The medical community in Canada Vancouver is actively exploring ways to reduce the carbon footprint of surgical procedures, from minimizing single-use plastics to optimizing energy consumption in operating theaters. This aligns with broader Canadian national goals regarding environmental health.</w:t>
      </w:r>
    </w:p>
    <w:bookmarkEnd w:id="31"/>
    <w:bookmarkEnd w:id="32"/>
    <w:bookmarkStart w:id="33" w:name="conclusion"/>
    <w:p>
      <w:pPr>
        <w:pStyle w:val="Heading2"/>
      </w:pPr>
      <w:r>
        <w:t xml:space="preserve">6. Conclusion</w:t>
      </w:r>
    </w:p>
    <w:p>
      <w:pPr>
        <w:pStyle w:val="FirstParagraph"/>
      </w:pPr>
      <w:r>
        <w:t xml:space="preserve">In conclusion, the role of a surgeon in Canada Vancouver is multifaceted, requiring not only technical surgical expertise but also adherence to strict provincial regulatory frameworks, cultural sensitivity, and adaptability to technological change. The intersection of universal healthcare principles with modern medical advancements creates a unique environment for medical professionals. As Vancouver continues to grow as an international city within Canada, its surgeons must navigate the complexities of high-volume urban care while maintaining the equity and accessibility that define the Canadian healthcare ideal.</w:t>
      </w:r>
    </w:p>
    <w:p>
      <w:pPr>
        <w:pStyle w:val="BodyText"/>
      </w:pPr>
      <w:r>
        <w:t xml:space="preserve">The research indicates that future success for any surgeon in this region will depend on their ability to integrate academic rigor with compassionate, culturally aware patient care. By understanding the specific dynamics of practicing medicine in Canada Vancouver, stakeholders can better support surgical teams in delivering optimal outcomes for a diverse population.</w:t>
      </w:r>
    </w:p>
    <w:bookmarkEnd w:id="33"/>
    <w:bookmarkStart w:id="34" w:name="references-simulated"/>
    <w:p>
      <w:pPr>
        <w:pStyle w:val="Heading2"/>
      </w:pPr>
      <w:r>
        <w:t xml:space="preserve">7. References (Simulated)</w:t>
      </w:r>
    </w:p>
    <w:p>
      <w:pPr>
        <w:numPr>
          <w:ilvl w:val="0"/>
          <w:numId w:val="1001"/>
        </w:numPr>
        <w:pStyle w:val="Compact"/>
      </w:pPr>
      <w:r>
        <w:t xml:space="preserve">CPSBC (College of Physicians and Surgeons of British Columbia). "Regulation &amp; Standards." Retrieved from cpsbc.ca</w:t>
      </w:r>
    </w:p>
    <w:p>
      <w:pPr>
        <w:numPr>
          <w:ilvl w:val="0"/>
          <w:numId w:val="1001"/>
        </w:numPr>
        <w:pStyle w:val="Compact"/>
      </w:pPr>
      <w:r>
        <w:t xml:space="preserve">Vancouver Coastal Health Authority. "Annual Report on Surgical Wait Times 2023."</w:t>
      </w:r>
    </w:p>
    <w:p>
      <w:pPr>
        <w:numPr>
          <w:ilvl w:val="0"/>
          <w:numId w:val="1001"/>
        </w:numPr>
        <w:pStyle w:val="Compact"/>
      </w:pPr>
      <w:r>
        <w:t xml:space="preserve">Royal College of Physicians and Surgeons of Canada. "Competence by Design: Surgical Training Modules."</w:t>
      </w:r>
    </w:p>
    <w:p>
      <w:pPr>
        <w:numPr>
          <w:ilvl w:val="0"/>
          <w:numId w:val="1001"/>
        </w:numPr>
        <w:pStyle w:val="Compact"/>
      </w:pPr>
      <w:r>
        <w:t xml:space="preserve">Ministry of Health, British Columbia. "Indigenous Health Strategy Framework."</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Paper: The Role, Regulation, and Future of Surgical Practice in Vancouver, Canada</dc:title>
  <dc:creator/>
  <cp:keywords/>
  <dcterms:created xsi:type="dcterms:W3CDTF">2026-07-29T12:22:58Z</dcterms:created>
  <dcterms:modified xsi:type="dcterms:W3CDTF">2026-07-29T12:22:58Z</dcterms:modified>
</cp:coreProperties>
</file>

<file path=docProps/custom.xml><?xml version="1.0" encoding="utf-8"?>
<Properties xmlns="http://schemas.openxmlformats.org/officeDocument/2006/custom-properties" xmlns:vt="http://schemas.openxmlformats.org/officeDocument/2006/docPropsVTypes"/>
</file>