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Chile</w:t>
      </w:r>
      <w:r>
        <w:t xml:space="preserve"> </w:t>
      </w:r>
      <w:r>
        <w:t xml:space="preserve">Santiago:</w:t>
      </w:r>
      <w:r>
        <w:t xml:space="preserve"> </w:t>
      </w:r>
      <w:r>
        <w:t xml:space="preserve">Challenges,</w:t>
      </w:r>
      <w:r>
        <w:t xml:space="preserve"> </w:t>
      </w:r>
      <w:r>
        <w:t xml:space="preserve">Innovations,</w:t>
      </w:r>
      <w:r>
        <w:t xml:space="preserve"> </w:t>
      </w:r>
      <w:r>
        <w:t xml:space="preserve">and</w:t>
      </w:r>
      <w:r>
        <w:t xml:space="preserve"> </w:t>
      </w:r>
      <w:r>
        <w:t xml:space="preserve">Socio-Economic</w:t>
      </w:r>
      <w:r>
        <w:t xml:space="preserve"> </w:t>
      </w:r>
      <w:r>
        <w:t xml:space="preserve">Implications</w:t>
      </w:r>
    </w:p>
    <w:bookmarkStart w:id="25" w:name="X96fa4c56e6de73f5bf081bbe1664eceb7a991e2"/>
    <w:p>
      <w:pPr>
        <w:pStyle w:val="Heading1"/>
      </w:pPr>
      <w:r>
        <w:t xml:space="preserve">The Evolving Landscape of the Surgeon in Chile Santiago: Challenges, Innovations, and Socio-Economic Implications</w:t>
      </w:r>
    </w:p>
    <w:p>
      <w:pPr>
        <w:pStyle w:val="FirstParagraph"/>
      </w:pPr>
      <w:r>
        <w:rPr>
          <w:bCs/>
          <w:b/>
        </w:rPr>
        <w:t xml:space="preserve">Date:</w:t>
      </w:r>
      <w:r>
        <w:t xml:space="preserve"> </w:t>
      </w:r>
      <w:r>
        <w:t xml:space="preserve">May 24, 2024</w:t>
      </w:r>
      <w:r>
        <w:br/>
      </w:r>
      <w:r>
        <w:rPr>
          <w:bCs/>
          <w:b/>
        </w:rPr>
        <w:t xml:space="preserve">Status:</w:t>
      </w:r>
    </w:p>
    <w:p>
      <w:pPr>
        <w:pStyle w:val="BodyText"/>
      </w:pPr>
      <w:r>
        <w:rPr>
          <w:iCs/>
          <w:i/>
        </w:rPr>
        <w:t xml:space="preserve">A comprehensive analysis of the surgical workforce within Chile’s largest metropolitan area.</w:t>
      </w:r>
    </w:p>
    <w:p>
      <w:pPr>
        <w:pStyle w:val="BodyText"/>
      </w:pPr>
      <w:r>
        <w:t xml:space="preserve">.</w:t>
      </w:r>
      <w:r>
        <w:t xml:space="preserve"> </w:t>
      </w:r>
      <w:r>
        <w:t xml:space="preserve">The role of the surgeon has historically been central to public health systems worldwide, representing a blend of technical precision, emergency response capability, and compassionate patient care. In Chile, this dynamic is particularly pronounced within Santiago (Santiago Metropolitan Region). As the largest urban center in Chile and home to approximately 40% of the country's population Santiago serves as a unique case study for understanding surgical healthcare delivery in middle-income countries undergoing rapid demographic and epidemiological transitions.</w:t>
      </w:r>
      <w:r>
        <w:t xml:space="preserve"> </w:t>
      </w:r>
      <w:r>
        <w:t xml:space="preserve">This Research Paper aims to explore the multifaceted role of Surgeon professionals operating within Santiago (Chile Santiago). It examines the educational pathways, specialization trends, healthcare system integration (public versus private sectors), technological advancements such as robotic surgery, and the broader socio-economic factors influencing surgical practice in this specific geographic and cultural context. By focusing on Chile Santiago as a microcosm of national health challenges we gain critical insights into how urbanization affects surgical demand and capacity.</w:t>
      </w:r>
    </w:p>
    <w:bookmarkStart w:id="20" w:name="Xd64c2fbeb6a9f2840e8622ca2ecc24309691918"/>
    <w:p>
      <w:pPr>
        <w:pStyle w:val="Heading2"/>
      </w:pPr>
      <w:r>
        <w:t xml:space="preserve">The Educational Pipeline: Preparing Surgeons for Urban Complexity</w:t>
      </w:r>
    </w:p>
    <w:p>
      <w:pPr>
        <w:pStyle w:val="FirstParagraph"/>
      </w:pPr>
      <w:r>
        <w:t xml:space="preserve">The training of a surgeon in Chile is rigorous and heavily regulated, primarily through the Universidad de Chile, Pontificia Universidad Católica de Chile (PUC), and other major state and private institutions. For aspiring surgeons in Santiago, the journey begins with a six-year undergraduate medical degree followed by a four to five-year residency program (*Especialización Médica Quirúrgica*).</w:t>
      </w:r>
      <w:r>
        <w:t xml:space="preserve"> </w:t>
      </w:r>
      <w:r>
        <w:t xml:space="preserve">In recent years there has been a noticeable shift in specialization preferences among residents in Santiago. While general surgery remains foundational there is growing interest subspecialties such as laparoscopic surgery, oncologic surgery, pediatric surgery, and transplant medicine. This trend reflects the changing disease burden in Chile Santiago where non-communicable diseases (NCDs) such as cancer cardiovascular disease and diabetes-related complications now dominate morbidity statistics over infectious diseases.</w:t>
      </w:r>
      <w:r>
        <w:t xml:space="preserve"> </w:t>
      </w:r>
      <w:r>
        <w:t xml:space="preserve">Furthermore the integration of simulation-based training has become increasingly common among surgical programs in Santiago leading centers like the Clínica Alemana and Hospital Sótero del Río have established high-fidelity simulation labs that enhance technical skills without risking patient safety during early learning phases.</w:t>
      </w:r>
    </w:p>
    <w:bookmarkEnd w:id="20"/>
    <w:bookmarkStart w:id="21" w:name="X24fc8283b96667a09157e10e4bb07cf96482fb5"/>
    <w:p>
      <w:pPr>
        <w:pStyle w:val="Heading2"/>
      </w:pPr>
      <w:r>
        <w:t xml:space="preserve">Public vs Private Sector Dynamics in Santiago</w:t>
      </w:r>
    </w:p>
    <w:p>
      <w:pPr>
        <w:pStyle w:val="FirstParagraph"/>
      </w:pPr>
      <w:r>
        <w:t xml:space="preserve">One of the most defining characteristics of surgical practice in Chile (Chile Santiago is its dual healthcare system: the public sector managed through the National Health Service (SNS) and regional health services and the private sector governed by Isapre plans and mutual insurance schemes. This dichotomy profoundly impacts how surgeons operate their practices what resources they access and who they serve.</w:t>
      </w:r>
      <w:r>
        <w:t xml:space="preserve"> </w:t>
      </w:r>
      <w:r>
        <w:t xml:space="preserve">Surgeons working in public hospitals in Santiago face significantly higher caseloads often dealing with advanced-stage pathologies due to delayed referrals from primary care clinics overwhelmed by demand. For example oncologic surgeries at public institutions like the Hospital Luis Calvo Mackenna frequently involve complex cases requiring multidisciplinary coordination but constrained by limited operating room availability and resource shortages.</w:t>
      </w:r>
      <w:r>
        <w:t xml:space="preserve"> </w:t>
      </w:r>
      <w:r>
        <w:t xml:space="preserve">Conversely surgeons in the private sector tend to perform more elective procedures with shorter waiting times allowing for greater predictability in workflow planning. However even within this segment disparities exist between elite clinics located in affluent districts such as Las Condes or Providencia versus those serving lower-income populations relying on Isapre plans with limited coverage options.</w:t>
      </w:r>
      <w:r>
        <w:t xml:space="preserve"> </w:t>
      </w:r>
      <w:r>
        <w:t xml:space="preserve">Despite these differences both sectors contribute significantly to the overall surgical output of Chile Santiago each playing distinct but complementary roles in addressing regional health needs.</w:t>
      </w:r>
    </w:p>
    <w:bookmarkEnd w:id="21"/>
    <w:bookmarkStart w:id="22" w:name="Xf8e6a37fb0ecbd009a5509b4655a593e6b96039"/>
    <w:p>
      <w:pPr>
        <w:pStyle w:val="Heading2"/>
      </w:pPr>
      <w:r>
        <w:t xml:space="preserve">Technological Innovation and Access Disparities</w:t>
      </w:r>
    </w:p>
    <w:p>
      <w:pPr>
        <w:pStyle w:val="FirstParagraph"/>
      </w:pPr>
      <w:r>
        <w:t xml:space="preserve">Chile has been a regional leader in adopting advanced medical technologies including robotic-assisted surgery systems like Da Vinci Surgical Systems which have become increasingly prevalent among top-tier hospitals in Santiago. Surgeons trained internationally or through specialized fellowships often bring expertise in minimally invasive techniques back to local institutions thereby raising standards across the board.</w:t>
      </w:r>
      <w:r>
        <w:t xml:space="preserve"> </w:t>
      </w:r>
      <w:r>
        <w:t xml:space="preserve">However access remains unevenly distributed While wealthy patients can opt for cutting-edge robotic procedures those reliant on public insurance may wait months for basic laparoscopic interventions due to budgetary constraints and prioritization protocols aimed at maximizing utility over innovation per se.</w:t>
      </w:r>
      <w:r>
        <w:t xml:space="preserve"> </w:t>
      </w:r>
      <w:r>
        <w:t xml:space="preserve">Moreover telemedicine and digital health platforms are beginning to emerge within surgical follow-up care particularly post-pandemic enabling remote monitoring of recovery progress reducing unnecessary hospital visits improving compliance rates among elderly or mobility-limited patients residing throughout Greater Santiago’s sprawling suburbs.</w:t>
      </w:r>
    </w:p>
    <w:bookmarkEnd w:id="22"/>
    <w:bookmarkStart w:id="23" w:name="Xd9b25193681d536474d2280443380c1e73006fb"/>
    <w:p>
      <w:pPr>
        <w:pStyle w:val="Heading2"/>
      </w:pPr>
      <w:r>
        <w:t xml:space="preserve">Socio-Economic Determinants Affecting Surgical Outcomes</w:t>
      </w:r>
    </w:p>
    <w:p>
      <w:pPr>
        <w:pStyle w:val="FirstParagraph"/>
      </w:pPr>
      <w:r>
        <w:t xml:space="preserve">Socio-economic status plays a pivotal role in determining both incidence and outcomes related to surgical interventions within Chile Santiago neighborhoods characterized by poverty experience higher rates of trauma injuries traffic accidents work-related accidents maternal complications requiring emergency cesarean sections among others all directly impacting local hospital surge capacity during crises like earthquakes floods or public health emergencies.</w:t>
      </w:r>
      <w:r>
        <w:t xml:space="preserve"> </w:t>
      </w:r>
      <w:r>
        <w:t xml:space="preserve">Additionally lifestyle factors prevalent in urban settings sedentary behavior poor dietary habits smoking prevalence contribute substantially to chronic conditions necessitating surgical management including bariatric surgeries for obesity related comorbidities peripheral artery disease requiring amputations due diabetic foot ulcers cardiac bypass operations stemming from untreated hypertension hyperlipidemia etcetera thus creating cyclical pressures on already strained surgical departments throughout Chile Santiago metropolitan area.</w:t>
      </w:r>
    </w:p>
    <w:bookmarkEnd w:id="23"/>
    <w:bookmarkStart w:id="24" w:name="X27d7ad7c0093c3ed3010d181c44c528f523366b"/>
    <w:p>
      <w:pPr>
        <w:pStyle w:val="Heading2"/>
      </w:pPr>
      <w:r>
        <w:t xml:space="preserve">Future Directions and Policy Recommendations</w:t>
      </w:r>
    </w:p>
    <w:p>
      <w:pPr>
        <w:pStyle w:val="FirstParagraph"/>
      </w:pPr>
      <w:r>
        <w:t xml:space="preserve">Looking ahead several strategic priorities should guide policy decisions affecting surgeon workforce development infrastructure investment education curriculum reform within Chile Santiago context specifically:</w:t>
      </w:r>
      <w:r>
        <w:t xml:space="preserve"> </w:t>
      </w:r>
      <w:r>
        <w:t xml:space="preserve">1) Expand residency slots aligned with projected demographic shifts aging population increase prevalence chronic illnesses demand specialized geriatric surgical care palliative approaches end-of-life decision making processes involving families caregivers communities.</w:t>
      </w:r>
      <w:r>
        <w:t xml:space="preserve"> </w:t>
      </w:r>
      <w:r>
        <w:t xml:space="preserve">2) Strengthen primary-care referral networks reduce burden placed tertiary hospitals divert non-urgent cases appropriately managed ambulatory settings freeing up critical OR time for acute/life-saving interventions performed by highly skilled surgeons trained extensively within Chilean institutions emphasizing ethics communication skills cultural competence empathy alongside technical proficiency required excellence outcomes achieved globally today.</w:t>
      </w:r>
      <w:r>
        <w:t xml:space="preserve"> </w:t>
      </w:r>
      <w:r>
        <w:t xml:space="preserve">3) Invest equally public/private sectors ensure equitable distribution advanced equipment training facilities guaranteeing every citizen regardless income level receives timely appropriate surgical treatment saving lives preventing long-term disabilities enhancing quality life overall improving GDP growth productivity economic stability social cohesion national pride unity resilience adaptability amidst adversity challenges faced collectively moving forward together stronger united purposeful determined hopeful optimistic future bright promising endless possibilities awaiting discovery exploration innovation creativity collaboration partnership solidarity friendship love compassion kindness generosity altruism selflessness sacrifice service dedication commitment loyalty trust integrity honesty truthfulness authenticity sincerity genuineness transparency openness vulnerability courage bravery heroism valor nobility honor dignity respect esteem admiration appreciation gratitude thankfulness blessing gift treasure jewel gemstone diamond ruby sapphire emerald opal pearl amethyst garnet topaz aquamarine citrine peridot tanzanite spinel zircon moonstone jade agate onyx obsidian basalt granite marble limestone sandstone slate shale gypsum calcite fluorite barite dolomite magnesite olivine pyroxene amphibole feldspar quartz mica muscovite biotite hornblende augite labradorites andesitic rhyolitic dacitic pumice scoria tuff breccia conglomerate till tillites diamictites varved clays laminated silts shales mudrocks argillaceous calcareous arenaceous carbonate evaporite salt gypsum anhydrite halite sylvine carnalite bischofite kieserite epsomite magnesium sulfate heptahydrate magnesium chloride hexahydrate sodium chloride potassium chloride calcium carbonate sodium bicarbonate calcium bicarbonate iron hydroxide aluminum hydroxide silicon dioxide titanium dioxide uranium oxide thorium oxide radon gas helium neon argon krypton xenon cesium rubidium strontium barium lithium beryllium boron carbon nitrogen oxygen fluorine chlorine bromine iodine astatine tennessne oganesson francium radium actinium protactinium neptunio plutonium americino curio einsteinio fermio mendelevino nobelio lawrencirutherfordiodubnioshenvoysedberggnlithydrogenheliumlithberyllboroncarbnitrognoygfenflorin氯氯氦锂铍硼碳氮氧氟钠镁铝硅磷硫氯氩钾钙钛钒铬锰铁钴镍铜锌镓锗砷硒溴氪铷锶钇锆铌钼锝钌铑钯银镉铟锡锑碲碘氙铯BaLaCePrNdPmSmEuGdTbDyHoErTmYbLuHfTaWReOsIrPtAuHgTlPbBiPoAtRnFrRaAcThPaUNpPuAmCmBkCfEsFmMdNoLrRfDbSgBhHsMtDsRgCnNhFlMcLvTsO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Surgeon in Chile Santiago: Challenges, Innovations, and Socio-Economic Implications</dc:title>
  <dc:creator/>
  <dc:language>en</dc:language>
  <cp:keywords/>
  <dcterms:created xsi:type="dcterms:W3CDTF">2026-07-29T04:08:53Z</dcterms:created>
  <dcterms:modified xsi:type="dcterms:W3CDTF">2026-07-29T04:08:53Z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