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3ef5df3b5f6b5d0ef92f9f48cbfbefb239d30eb"/>
    <w:p>
      <w:pPr>
        <w:pStyle w:val="Heading1"/>
      </w:pPr>
      <w:r>
        <w:t xml:space="preserve">The Role and Evolution of the Surgeon in China Guangzhou</w:t>
      </w:r>
    </w:p>
    <w:p>
      <w:pPr>
        <w:pStyle w:val="FirstParagraph"/>
      </w:pPr>
      <w:r>
        <w:rPr>
          <w:iCs/>
          <w:i/>
          <w:bCs/>
          <w:b/>
        </w:rPr>
        <w:t xml:space="preserve">This paper explores the critical role, technological integration, and cultural impact of surgeons operating within the dynamic healthcare landscape of China Guangzhou. It analyzes how traditional surgical practices have merged with modern innovations to meet regional demands.</w:t>
      </w:r>
    </w:p>
    <w:p>
      <w:pPr>
        <w:pStyle w:val="BodyText"/>
      </w:pPr>
      <w:r>
        <w:t xml:space="preserve">The city of Guangzhou, a historic and bustling metropolis in southern China, serves as a vital hub for medical innovation and healthcare delivery in the Greater Bay Area. Within this complex ecosystem, the surgeon plays a pivotal role not only as a practitioner of medicine but also as an innovator at the intersection of technology and patient care. This research paper examines the evolving identity of the surgeon in China Guangzhou, highlighting how local medical institutions leverage advanced technologies to enhance surgical outcomes while addressing unique demographic challenges.</w:t>
      </w:r>
    </w:p>
    <w:p>
      <w:pPr>
        <w:pStyle w:val="BodyText"/>
      </w:pPr>
      <w:r>
        <w:t xml:space="preserve">In recent years, surgeons in China Guangzhou have embraced a shift toward precision medicine and minimally invasive techniques. The integration of robotic surgery systems has become particularly prominent in major hospitals such as the First Affiliated Hospital of Sun Yat-sen University and Guangzhou Women and Children's Medical Center. These institutions are at the forefront of adopting AI-assisted diagnostics that complement surgical interventions, allowing for real-time decision-making during complex procedures.</w:t>
      </w:r>
    </w:p>
    <w:p>
      <w:pPr>
        <w:pStyle w:val="BodyText"/>
      </w:pPr>
      <w:r>
        <w:t xml:space="preserve">One significant aspect of this transformation is the collaboration between surgeons and data scientists within China Guangzhou’s healthcare framework. By utilizing big data analytics, surgeons can predict patient outcomes more accurately and tailor their approaches accordingly. For example, in oncology surgeries across major hospitals in Guangzhou, machine learning algorithms assist in identifying tumor boundaries with greater accuracy than traditional methods alone.</w:t>
      </w:r>
    </w:p>
    <w:p>
      <w:pPr>
        <w:pStyle w:val="BodyText"/>
      </w:pPr>
      <w:r>
        <w:t xml:space="preserve">The cultural context also influences how surgeons operate within China Guangzhou. Traditional values emphasize holistic healing alongside technological advancements—a duality reflected in many surgical practices today. Many leading surgeons incorporate principles from Traditional Chinese Medicine (TCM) into postoperative care protocols, ensuring patients receive comprehensive support throughout their recovery journey. This approach aligns with broader efforts to blend Western medical science with Eastern philosophies of wellness.</w:t>
      </w:r>
    </w:p>
    <w:p>
      <w:pPr>
        <w:pStyle w:val="BodyText"/>
      </w:pPr>
      <w:r>
        <w:t xml:space="preserve">Moreover, education and training programs for surgeons in China Guangzhou have evolved significantly over the past decade. Medical schools now emphasize interdisciplinary collaboration early in curricula, preparing future professionals to work effectively alongside engineers, physicists, and IT specialists. As a result, there is an increased focus on developing soft skills such as communication and teamwork—traits essential for delivering high-quality surgical care in multicultural settings like Guangzhou.</w:t>
      </w:r>
    </w:p>
    <w:p>
      <w:pPr>
        <w:pStyle w:val="BodyText"/>
      </w:pPr>
      <w:r>
        <w:t xml:space="preserve">The impact of these developments extends beyond individual hospitals; it shapes public health policies at both regional and national levels. Surgeons in China Guangzhou actively participate in government initiatives aimed at improving accessibility to quality healthcare services. Through telemedicine platforms and mobile health applications, they provide consultations remotely—a critical development given the dense population distribution across Guangdong Province.</w:t>
      </w:r>
    </w:p>
    <w:p>
      <w:pPr>
        <w:pStyle w:val="BodyText"/>
      </w:pPr>
      <w:r>
        <w:t xml:space="preserve">In addition to clinical practice, surgeons contribute significantly to research endeavors conducted within academic institutions located throughout China Guangzhou. Collaborative projects involving international partners highlight Guangzhou's role as a global leader in biomedical engineering and surgical innovation. For instance, studies on tissue engineering techniques developed by teams based in Guangzhou hold promise for reconstructive surgeries worldwide.</w:t>
      </w:r>
    </w:p>
    <w:p>
      <w:pPr>
        <w:pStyle w:val="BodyText"/>
      </w:pPr>
      <w:r>
        <w:t xml:space="preserve">Looking ahead, several trends will likely define the future trajectory of surgeons operating within this vibrant city. First among them is continued expansion of telehealth capabilities enabled by 5G networks currently being deployed across Greater Bay Area cities including Guangzhou. Such infrastructure improvements facilitate seamless communication between healthcare providers enabling efficient coordination during emergencies or routine follow-ups alike.</w:t>
      </w:r>
    </w:p>
    <w:p>
      <w:pPr>
        <w:pStyle w:val="BodyText"/>
      </w:pPr>
      <w:r>
        <w:t xml:space="preserve">Another key area involves personalized genomics where genomic profiling informs surgical decisions tailored specifically to each patient’s genetic makeup—a concept gaining traction among leading surgeons practicing in China Guangzhou today. With ongoing investments in biotechnology startups emerging locally, we expect further breakthroughs translating laboratory discoveries into bedside applications over time.</w:t>
      </w:r>
    </w:p>
    <w:p>
      <w:pPr>
        <w:pStyle w:val="BodyText"/>
      </w:pPr>
      <w:r>
        <w:t xml:space="preserve">In conclusion, the surgeon remains central to advancements shaping healthcare delivery models within China Guangzhou today. By embracing cutting-edge technologies while honoring cultural traditions surrounding healing practices these professionals continue setting benchmarks for excellence globally speaking about what makes them truly exceptional contributors toward achieving optimal health outcomes everywhere they 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China Guangzhou</dc:title>
  <dc:creator/>
  <dc:language>en</dc:language>
  <cp:keywords/>
  <dcterms:created xsi:type="dcterms:W3CDTF">2026-07-29T14:27:43Z</dcterms:created>
  <dcterms:modified xsi:type="dcterms:W3CDTF">2026-07-29T14:27:43Z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