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Research</w:t>
      </w:r>
      <w:r>
        <w:t xml:space="preserve"> </w:t>
      </w:r>
      <w:r>
        <w:t xml:space="preserve">Perspective</w:t>
      </w:r>
    </w:p>
    <w:bookmarkStart w:id="33" w:name="Xd3c42910199c17eefe453fff17505e8beaf0e7d"/>
    <w:p>
      <w:pPr>
        <w:pStyle w:val="Heading1"/>
      </w:pPr>
      <w:r>
        <w:t xml:space="preserve">The Role and Evolution of the Surgeon in Germany Frankfurt</w:t>
      </w:r>
      <w:r>
        <w:br/>
      </w:r>
      <w:r>
        <w:t xml:space="preserve">A Comprehensive Analysis of Surgical Excellence, Regulatory Frameworks, and Regional Healthcare Dynamics</w:t>
      </w:r>
    </w:p>
    <w:p>
      <w:pPr>
        <w:pStyle w:val="FirstParagraph"/>
      </w:pPr>
      <w:r>
        <w:rPr>
          <w:bCs/>
          <w:b/>
        </w:rPr>
        <w:t xml:space="preserve">Author:</w:t>
      </w:r>
      <w:r>
        <w:t xml:space="preserve"> </w:t>
      </w:r>
      <w:r>
        <w:t xml:space="preserve">Research Department on European Medical Standards</w:t>
      </w:r>
      <w:r>
        <w:br/>
      </w:r>
      <w:r>
        <w:rPr>
          <w:bCs/>
          <w:b/>
        </w:rPr>
        <w:t xml:space="preserve">Date:</w:t>
      </w:r>
      <w:r>
        <w:t xml:space="preserve"> </w:t>
      </w:r>
      <w:r>
        <w:t xml:space="preserve">October 2023</w:t>
      </w:r>
      <w:r>
        <w:br/>
      </w:r>
      <w:r>
        <w:rPr>
          <w:bCs/>
          <w:b/>
        </w:rPr>
        <w:t xml:space="preserve">Subject:</w:t>
      </w:r>
      <w:r>
        <w:t xml:space="preserve"> </w:t>
      </w:r>
      <w:r>
        <w:rPr>
          <w:iCs/>
          <w:i/>
        </w:rPr>
        <w:t xml:space="preserve">Surgeon</w:t>
      </w:r>
      <w:r>
        <w:t xml:space="preserve">,</w:t>
      </w:r>
      <w:r>
        <w:t xml:space="preserve"> </w:t>
      </w:r>
      <w:r>
        <w:rPr>
          <w:iCs/>
          <w:i/>
        </w:rPr>
        <w:t xml:space="preserve">Germany Frankfurt</w:t>
      </w:r>
      <w:r>
        <w:t xml:space="preserve">, Surgical Ethics, and Healthcare Infrastructure</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of the modern surgeon within the specialized healthcare landscape of Germany Frankfurt. As a central hub for finance, transport, and medical innovation in Europe, Frankfurt demands surgical professionals who adhere to rigorous academic standards while navigating complex regulatory environments. This document analyzes the training pathways for a surgeon in this region, the integration of advanced technology in German hospitals located specifically within Germany Frankfurt, and the socio-ethical responsibilities unique to this metropolitan setting. The study highlights how the distinct characteristics of Germany’s healthcare system influence surgical practices and patient outcomes.</w:t>
      </w:r>
    </w:p>
    <w:bookmarkEnd w:id="20"/>
    <w:bookmarkStart w:id="21" w:name="introduction"/>
    <w:p>
      <w:pPr>
        <w:pStyle w:val="Heading2"/>
      </w:pPr>
      <w:r>
        <w:t xml:space="preserve">1. Introduction</w:t>
      </w:r>
    </w:p>
    <w:p>
      <w:pPr>
        <w:pStyle w:val="FirstParagraph"/>
      </w:pPr>
      <w:r>
        <w:t xml:space="preserve">The concept of a surgeon is no longer limited to manual dexterity; it encompasses a multidisciplinary mastery of anatomy, pathology, technology, and patient psychology. In the context of Germany Frankfurt, this role is amplified by the city’s status as an international crossroads. The healthcare system in Germany is renowned for its high quality and extensive coverage, but the specific urban environment of Germany Frankfurt introduces unique challenges and opportunities. This paper aims to dissect these elements, providing a comprehensive overview of what it means to practice surgical medicine in this dynamic German metropolis.</w:t>
      </w:r>
    </w:p>
    <w:bookmarkEnd w:id="21"/>
    <w:bookmarkStart w:id="22" w:name="X0fb27c629bb02398a9559640fb40597e8b43efa"/>
    <w:p>
      <w:pPr>
        <w:pStyle w:val="Heading2"/>
      </w:pPr>
      <w:r>
        <w:t xml:space="preserve">2. Educational Pathways and Certification for the Surgeon</w:t>
      </w:r>
    </w:p>
    <w:p>
      <w:pPr>
        <w:pStyle w:val="FirstParagraph"/>
      </w:pPr>
      <w:r>
        <w:t xml:space="preserve">Becoming a qualified surgeon in Germany requires an extensive period of education and training, which serves as the foundation for practice in any city, including Germany Frankfurt. The process typically begins with a medical degree (Dr. med.), followed by specialized residency training (Facharztausbildung) in surgery.</w:t>
      </w:r>
    </w:p>
    <w:p>
      <w:pPr>
        <w:pStyle w:val="BodyText"/>
      </w:pPr>
      <w:r>
        <w:t xml:space="preserve">In Germany Frankfurt, aspiring surgeons often complete their initial training at major university hospitals such as the University Hospital Frankfurt (Universitätsklinikum Frankfurt). The curriculum is strictly regulated by the German Medical Association (</w:t>
      </w:r>
      <w:r>
        <w:rPr>
          <w:iCs/>
          <w:i/>
        </w:rPr>
        <w:t xml:space="preserve">Ärztekammer</w:t>
      </w:r>
      <w:r>
        <w:t xml:space="preserve">). Key components include:</w:t>
      </w:r>
    </w:p>
    <w:p>
      <w:pPr>
        <w:numPr>
          <w:ilvl w:val="0"/>
          <w:numId w:val="1001"/>
        </w:numPr>
        <w:pStyle w:val="Compact"/>
      </w:pPr>
      <w:r>
        <w:rPr>
          <w:bCs/>
          <w:b/>
        </w:rPr>
        <w:t xml:space="preserve">Theoretic Knowledge:</w:t>
      </w:r>
      <w:r>
        <w:t xml:space="preserve"> </w:t>
      </w:r>
      <w:r>
        <w:t xml:space="preserve">Deep understanding of surgical principles, trauma management, and oncology.</w:t>
      </w:r>
    </w:p>
    <w:p>
      <w:pPr>
        <w:numPr>
          <w:ilvl w:val="0"/>
          <w:numId w:val="1001"/>
        </w:numPr>
        <w:pStyle w:val="Compact"/>
      </w:pPr>
      <w:r>
        <w:rPr>
          <w:bCs/>
          <w:b/>
        </w:rPr>
        <w:t xml:space="preserve">Clinical Rotations:</w:t>
      </w:r>
    </w:p>
    <w:p>
      <w:pPr>
        <w:numPr>
          <w:ilvl w:val="0"/>
          <w:numId w:val="1001"/>
        </w:numPr>
        <w:pStyle w:val="Compact"/>
      </w:pPr>
      <w:r>
        <w:rPr>
          <w:bCs/>
          <w:b/>
        </w:rPr>
        <w:t xml:space="preserve">Licensure:</w:t>
      </w:r>
      <w:r>
        <w:t xml:space="preserve"> </w:t>
      </w:r>
      <w:r>
        <w:t xml:space="preserve">Upon completion of residency (typically 60 months), the candidate must pass the board examination to become a recognized specialist surgeon (</w:t>
      </w:r>
      <w:r>
        <w:rPr>
          <w:iCs/>
          <w:i/>
        </w:rPr>
        <w:t xml:space="preserve">Facharzt für Chirurgie</w:t>
      </w:r>
      <w:r>
        <w:t xml:space="preserve">).</w:t>
      </w:r>
    </w:p>
    <w:p>
      <w:pPr>
        <w:pStyle w:val="FirstParagraph"/>
      </w:pPr>
      <w:r>
        <w:t xml:space="preserve">This rigorous standard ensures that any surgeon practicing in Germany Frankfurt meets uniform national criteria for competence and safety.</w:t>
      </w:r>
    </w:p>
    <w:bookmarkEnd w:id="22"/>
    <w:bookmarkStart w:id="25" w:name="X520c8955efb05e5fd7e8174bfdf3554b4d5c8e4"/>
    <w:p>
      <w:pPr>
        <w:pStyle w:val="Heading2"/>
      </w:pPr>
      <w:r>
        <w:t xml:space="preserve">3. The Healthcare Infrastructure in Germany Frankfurt</w:t>
      </w:r>
    </w:p>
    <w:p>
      <w:pPr>
        <w:pStyle w:val="FirstParagraph"/>
      </w:pPr>
      <w:r>
        <w:t xml:space="preserve">The efficacy of a surgeon is heavily dependent on the infrastructure supporting their work. Germany Frankfurt boasts a dense concentration of high-tier medical facilities, ranging from university clinics to specialized private practices. This density creates a competitive yet collaborative environment that drives innovation.</w:t>
      </w:r>
    </w:p>
    <w:bookmarkStart w:id="23" w:name="major-surgical-centers"/>
    <w:p>
      <w:pPr>
        <w:pStyle w:val="Heading3"/>
      </w:pPr>
      <w:r>
        <w:t xml:space="preserve">3.1 Major Surgical Centers</w:t>
      </w:r>
    </w:p>
    <w:p>
      <w:pPr>
        <w:pStyle w:val="FirstParagraph"/>
      </w:pPr>
      <w:r>
        <w:t xml:space="preserve">Hospitals such as the Klinikum Frankfurt am Höchst and the St. Elizabeth Hospital are pivotal in providing emergency and elective surgical care. These institutions serve not only local residents but also an international population, requiring a surgeon to possess linguistic skills and cultural competence beyond medical expertise.</w:t>
      </w:r>
    </w:p>
    <w:bookmarkEnd w:id="23"/>
    <w:bookmarkStart w:id="24" w:name="integration-of-digital-health"/>
    <w:p>
      <w:pPr>
        <w:pStyle w:val="Heading3"/>
      </w:pPr>
      <w:r>
        <w:t xml:space="preserve">3.2 Integration of Digital Health</w:t>
      </w:r>
    </w:p>
    <w:p>
      <w:pPr>
        <w:pStyle w:val="FirstParagraph"/>
      </w:pPr>
      <w:r>
        <w:t xml:space="preserve">Frankfurt is a leader in digital health innovation in Germany. Surgeons here are increasingly expected to utilize electronic patient records (EPR) that are fully integrated across regional networks. Furthermore, the adoption of telemedicine allows for pre- and post-operative consultations, streamlining the surgical pathway for patients who may be traveling through or residing in this international hub.</w:t>
      </w:r>
    </w:p>
    <w:bookmarkEnd w:id="24"/>
    <w:bookmarkEnd w:id="25"/>
    <w:bookmarkStart w:id="26" w:name="X90767b97b76a5c713d3a386ab830e41d633f25c"/>
    <w:p>
      <w:pPr>
        <w:pStyle w:val="Heading2"/>
      </w:pPr>
      <w:r>
        <w:t xml:space="preserve">4. Technological Advancements and Minimally Invasive Surgery</w:t>
      </w:r>
    </w:p>
    <w:p>
      <w:pPr>
        <w:pStyle w:val="FirstParagraph"/>
      </w:pPr>
      <w:r>
        <w:t xml:space="preserve">The modern surgeon in Germany Frankfurt is expected to be proficient in minimally invasive techniques. Robotic surgery, laparoscopy, and endoscopic procedures are standard offerings in major clinics across the city. These technologies reduce recovery times and complications, aligning with the high expectations of patients in a wealthy economic center.</w:t>
      </w:r>
    </w:p>
    <w:p>
      <w:pPr>
        <w:pStyle w:val="BodyText"/>
      </w:pPr>
      <w:r>
        <w:t xml:space="preserve">Research indicates that surgeons who specialize in robotic-assisted procedures in Germany Frankfurt report higher patient satisfaction rates. The investment by hospitals like those affiliated with Goethe University enables access to cutting-edge equipment, allowing the surgeon to perform complex reconstructions with precision previously unattainable. However, this also requires continuous professional development (CPD) and frequent re-certification in new technologies.</w:t>
      </w:r>
    </w:p>
    <w:bookmarkEnd w:id="26"/>
    <w:bookmarkStart w:id="29" w:name="ethical-and-regulatory-considerations"/>
    <w:p>
      <w:pPr>
        <w:pStyle w:val="Heading2"/>
      </w:pPr>
      <w:r>
        <w:t xml:space="preserve">5. Ethical and Regulatory Considerations</w:t>
      </w:r>
    </w:p>
    <w:p>
      <w:pPr>
        <w:pStyle w:val="FirstParagraph"/>
      </w:pPr>
      <w:r>
        <w:t xml:space="preserve">The practice of a surgeon is bound by strict ethical guidelines defined by the German Medical Code (</w:t>
      </w:r>
      <w:r>
        <w:rPr>
          <w:iCs/>
          <w:i/>
        </w:rPr>
        <w:t xml:space="preserve">Bundesarztordnung</w:t>
      </w:r>
      <w:r>
        <w:t xml:space="preserve">). In Germany Frankfurt, where diversity is high, ethical dilemmas often arise regarding resource allocation, end-of-life care, and informed consent.</w:t>
      </w:r>
    </w:p>
    <w:bookmarkStart w:id="27" w:name="patient-autonomy-and-consent"/>
    <w:p>
      <w:pPr>
        <w:pStyle w:val="Heading3"/>
      </w:pPr>
      <w:r>
        <w:t xml:space="preserve">5.1 Patient Autonomy and Consent</w:t>
      </w:r>
    </w:p>
    <w:p>
      <w:pPr>
        <w:pStyle w:val="FirstParagraph"/>
      </w:pPr>
      <w:r>
        <w:t xml:space="preserve">A core tenet of German medical law is the absolute requirement for informed consent. A surgeon must ensure that the patient fully understands the risks, benefits, and alternatives to any surgical intervention. In a multicultural setting like Germany Frankfurt, this process often requires professional medical interpreters or culturally sensitive communication strategies to ensure true comprehension.</w:t>
      </w:r>
    </w:p>
    <w:bookmarkEnd w:id="27"/>
    <w:bookmarkStart w:id="28" w:name="liability-and-malpractice"/>
    <w:p>
      <w:pPr>
        <w:pStyle w:val="Heading3"/>
      </w:pPr>
      <w:r>
        <w:t xml:space="preserve">5.2 Liability and Malpractice</w:t>
      </w:r>
    </w:p>
    <w:p>
      <w:pPr>
        <w:pStyle w:val="FirstParagraph"/>
      </w:pPr>
      <w:r>
        <w:t xml:space="preserve">The legal framework in Germany holds surgeons to a high standard of care. Documentation is paramount; every decision made by the surgeon must be meticulously recorded. This rigorous documentation protects both the patient’s rights and the surgeon’s professional standing, ensuring transparency within the German healthcare system.</w:t>
      </w:r>
    </w:p>
    <w:bookmarkEnd w:id="28"/>
    <w:bookmarkEnd w:id="29"/>
    <w:bookmarkStart w:id="30" w:name="Xb0c0e48bf985b455e0b0060c9ac6eff88da61e8"/>
    <w:p>
      <w:pPr>
        <w:pStyle w:val="Heading2"/>
      </w:pPr>
      <w:r>
        <w:t xml:space="preserve">6. Challenges and Future Outlook for Surgeons in Germany Frankfurt</w:t>
      </w:r>
    </w:p>
    <w:p>
      <w:pPr>
        <w:pStyle w:val="FirstParagraph"/>
      </w:pPr>
      <w:r>
        <w:t xml:space="preserve">Despite its strengths, the surgical landscape in Germany Frankfurt faces several challenges:</w:t>
      </w:r>
    </w:p>
    <w:p>
      <w:pPr>
        <w:numPr>
          <w:ilvl w:val="0"/>
          <w:numId w:val="1002"/>
        </w:numPr>
        <w:pStyle w:val="Compact"/>
      </w:pPr>
      <w:r>
        <w:rPr>
          <w:bCs/>
          <w:b/>
        </w:rPr>
        <w:t xml:space="preserve">Bureaucratic Burden:</w:t>
      </w:r>
      <w:r>
        <w:t xml:space="preserve"> Surgeons spend a significant portion of their time on administrative tasks and insurance documentation, which can lead to burnout. Streamlining these processes is a priority for future healthcare policy in Germany.</w:t>
      </w:r>
    </w:p>
    <w:p>
      <w:pPr>
        <w:numPr>
          <w:ilvl w:val="0"/>
          <w:numId w:val="1002"/>
        </w:numPr>
        <w:pStyle w:val="Compact"/>
      </w:pPr>
      <w:r>
        <w:rPr>
          <w:bCs/>
          <w:b/>
        </w:rPr>
        <w:t xml:space="preserve">Staff Shortages:</w:t>
      </w:r>
    </w:p>
    <w:p>
      <w:pPr>
        <w:numPr>
          <w:ilvl w:val="0"/>
          <w:numId w:val="1002"/>
        </w:numPr>
        <w:pStyle w:val="Compact"/>
      </w:pPr>
      <w:r>
        <w:rPr>
          <w:bCs/>
          <w:b/>
        </w:rPr>
        <w:t xml:space="preserve">Global Competition:</w:t>
      </w:r>
      <w:r>
        <w:t xml:space="preserve"> As Frankfurt positions itself as a global medical hub, attracting top-tier international talent requires competitive remuneration and professional development opportunities.</w:t>
      </w:r>
    </w:p>
    <w:p>
      <w:pPr>
        <w:pStyle w:val="FirstParagraph"/>
      </w:pPr>
      <w:r>
        <w:t xml:space="preserve">The future of the surgeon in Germany Frankfurt lies in interdisciplinary collaboration. The integration of oncologists, radiologists, and pathologists into multidisciplinary tumor boards is becoming standard practice. This team-based approach ensures that the surgeon receives comprehensive input before making critical treatment decisions, ultimately improving patient outcomes.</w:t>
      </w:r>
    </w:p>
    <w:bookmarkEnd w:id="30"/>
    <w:bookmarkStart w:id="31" w:name="conclusion"/>
    <w:p>
      <w:pPr>
        <w:pStyle w:val="Heading2"/>
      </w:pPr>
      <w:r>
        <w:t xml:space="preserve">7. Conclusion</w:t>
      </w:r>
    </w:p>
    <w:p>
      <w:pPr>
        <w:pStyle w:val="FirstParagraph"/>
      </w:pPr>
      <w:r>
        <w:t xml:space="preserve">In conclusion, the role of the surgeon in Germany Frankfurt is complex and multifaceted. It requires a blend of traditional surgical skill, technological proficiency, and ethical integrity. The high standards of the German healthcare system provide a robust framework for practice, while the specific context of Germany Frankfurt adds layers of complexity regarding diversity and innovation.</w:t>
      </w:r>
    </w:p>
    <w:p>
      <w:pPr>
        <w:pStyle w:val="BodyText"/>
      </w:pPr>
      <w:r>
        <w:t xml:space="preserve">As medical technology advances and patient demographics shift, surgeons in this region must remain adaptable. Continuous education, adherence to strict regulatory guidelines, and a commitment to patient-centered care are essential. The surgeon in Germany Frankfurt is not merely a technician of the human body but a key player in a sophisticated, world-class healthcare network. Understanding these dynamics is crucial for medical professionals seeking to practice effectively and ethically in this vital European center.</w:t>
      </w:r>
    </w:p>
    <w:p>
      <w:r>
        <w:pict>
          <v:rect style="width:0;height:1.5pt" o:hralign="center" o:hrstd="t" o:hr="t"/>
        </w:pict>
      </w:r>
    </w:p>
    <w:bookmarkEnd w:id="31"/>
    <w:bookmarkStart w:id="32" w:name="references"/>
    <w:p>
      <w:pPr>
        <w:pStyle w:val="Heading2"/>
      </w:pPr>
      <w:r>
        <w:t xml:space="preserve">References</w:t>
      </w:r>
    </w:p>
    <w:p>
      <w:pPr>
        <w:pStyle w:val="FirstParagraph"/>
      </w:pPr>
      <w:r>
        <w:rPr>
          <w:iCs/>
          <w:i/>
        </w:rPr>
        <w:t xml:space="preserve">[1] German Medical Association (Ärztekammer). (2023). Guidelines for Surgical Training and Certification.</w:t>
      </w:r>
    </w:p>
    <w:p>
      <w:pPr>
        <w:pStyle w:val="BodyText"/>
      </w:pPr>
      <w:r>
        <w:rPr>
          <w:iCs/>
          <w:i/>
        </w:rPr>
        <w:t xml:space="preserve">[2] Federal Ministry of Health, Germany. (2023). Healthcare Infrastructure Report: Urban Centers.</w:t>
      </w:r>
    </w:p>
    <w:p>
      <w:pPr>
        <w:pStyle w:val="BodyText"/>
      </w:pPr>
      <w:r>
        <w:rPr>
          <w:iCs/>
          <w:i/>
        </w:rPr>
        <w:t xml:space="preserve">[3] University Hospital Frankfurt. (Annual Report 2022). Clinical Statistics and Surgical Outcomes.</w:t>
      </w:r>
    </w:p>
    <w:p>
      <w:pPr>
        <w:pStyle w:val="BodyText"/>
      </w:pPr>
      <w:r>
        <w:rPr>
          <w:iCs/>
          <w:i/>
        </w:rPr>
        <w:t xml:space="preserve">[4] European Society of Surgical Oncology. (2021). Standards of Care for Multidisciplinary Tumor Boards in Europe.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Germany Frankfurt: A Research Perspective</dc:title>
  <dc:creator/>
  <dc:language>en</dc:language>
  <cp:keywords/>
  <dcterms:created xsi:type="dcterms:W3CDTF">2026-07-30T13:19:32Z</dcterms:created>
  <dcterms:modified xsi:type="dcterms:W3CDTF">2026-07-30T13:19:32Z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