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Baghdad,</w:t>
      </w:r>
      <w:r>
        <w:t xml:space="preserve"> </w:t>
      </w:r>
      <w:r>
        <w:t xml:space="preserve">Iraq:</w:t>
      </w:r>
      <w:r>
        <w:t xml:space="preserve"> </w:t>
      </w:r>
      <w:r>
        <w:t xml:space="preserve">A</w:t>
      </w:r>
      <w:r>
        <w:t xml:space="preserve"> </w:t>
      </w:r>
      <w:r>
        <w:t xml:space="preserve">Research</w:t>
      </w:r>
      <w:r>
        <w:t xml:space="preserve"> </w:t>
      </w:r>
      <w:r>
        <w:t xml:space="preserve">Perspective</w:t>
      </w:r>
    </w:p>
    <w:bookmarkStart w:id="30" w:name="X49218b139e3ceac1344932b28a9f77b1a063c34"/>
    <w:p>
      <w:pPr>
        <w:pStyle w:val="Heading1"/>
      </w:pPr>
      <w:r>
        <w:t xml:space="preserve">The Role and Challenges of the Surgeon in Baghdad, Iraq</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abstract"/>
    <w:p>
      <w:pPr>
        <w:pStyle w:val="Heading3"/>
      </w:pPr>
      <w:r>
        <w:rPr>
          <w:iCs/>
          <w:i/>
        </w:rPr>
        <w:t xml:space="preserve">Abstract</w:t>
      </w:r>
    </w:p>
    <w:p>
      <w:pPr>
        <w:pStyle w:val="FirstParagraph"/>
      </w:pPr>
      <w:r>
        <w:t xml:space="preserve">This research paper examines the multifaceted role of the Surgeon within the complex healthcare infrastructure of Baghdad, Iraq. It analyzes how historical conflict, political instability, and evolving medical needs have shaped surgical practices in the capital. The study highlights that a modern surgeon in Baghdad is not only a clinical expert but also a critical component of humanitarian aid and public health resilience. By exploring resource management, trauma care protocols, and the psychological toll on medical professionals in Iraq Baghdad this document underscores the vital necessity for sustained international support and local capacity building to ensure surgical excellence.</w:t>
      </w:r>
    </w:p>
    <w:bookmarkEnd w:id="20"/>
    <w:bookmarkStart w:id="21" w:name="i.-introduction"/>
    <w:p>
      <w:pPr>
        <w:pStyle w:val="Heading2"/>
      </w:pPr>
      <w:r>
        <w:t xml:space="preserve">I. Introduction</w:t>
      </w:r>
    </w:p>
    <w:p>
      <w:pPr>
        <w:pStyle w:val="FirstParagraph"/>
      </w:pPr>
      <w:r>
        <w:t xml:space="preserve">The landscape of medicine in Iraq has undergone a dramatic transformation over the past two decades. At the heart of this transformation lies the capital city, Baghdad, where hospitals serve as both sanctuaries for healing and battlegrounds for resource scarcity. Within this high-stakes environment, the Surgeon stands as a pivotal figure. Unlike surgeons in stable economies who may specialize narrowly or rely on abundant technological support, a surgeon operating in Baghdad must possess a broad spectrum of skills ranging from emergency trauma surgery to complex reconstructive procedures.</w:t>
      </w:r>
    </w:p>
    <w:p>
      <w:pPr>
        <w:pStyle w:val="BodyText"/>
      </w:pPr>
      <w:r>
        <w:t xml:space="preserve">This paper aims to delineate the unique responsibilities, challenges, and evolutionary trajectory of the surgical profession in Iraq Baghdad. It posits that understanding the local context is essential for any international body or domestic policy maker aiming to improve health outcomes. The surgeon is not merely a technician performing operations; they are an institution builder and a stabilizing force in a society recovering from prolonged instability.</w:t>
      </w:r>
    </w:p>
    <w:bookmarkEnd w:id="21"/>
    <w:bookmarkStart w:id="22" w:name="X3b50a5eb019277a5e64cfcffb5e588efd0a8be2"/>
    <w:p>
      <w:pPr>
        <w:pStyle w:val="Heading2"/>
      </w:pPr>
      <w:r>
        <w:t xml:space="preserve">II. Historical Context and Infrastructure Evolution</w:t>
      </w:r>
    </w:p>
    <w:p>
      <w:pPr>
        <w:pStyle w:val="FirstParagraph"/>
      </w:pPr>
      <w:r>
        <w:t xml:space="preserve">To understand the current state of surgical care in Baghdad, one must acknowledge the historical devastation inflicted upon Iraq’s healthcare infrastructure during periods of conflict and sanction. Hospitals that once served as regional centers of excellence were frequently damaged or looted, leading to a "brain drain" where many experienced specialists emigrated. Consequently, the modern surgeon in Baghdad has had to rebuild not only their own expertise but also the institutional memory of their departments.</w:t>
      </w:r>
    </w:p>
    <w:p>
      <w:pPr>
        <w:pStyle w:val="BodyText"/>
      </w:pPr>
      <w:r>
        <w:t xml:space="preserve">Today, while significant progress has been made in stabilizing major medical centers such as Al-Yarmouk Teaching Hospital and Ibn Al-Qassim Hospital, the legacy of underinvestment remains. The surgeon in Iraq Baghdad operates in a dual reality: they have access to advanced international training and technology for specific cases, yet they also face daily shortages of basic consumables such as sutures, anesthetics, and sterile drapes. This dichotomy defines the professional existence of every surgical practitioner in the region.</w:t>
      </w:r>
    </w:p>
    <w:bookmarkEnd w:id="22"/>
    <w:bookmarkStart w:id="25" w:name="iii.-the-surgical-profile-in-baghdad"/>
    <w:p>
      <w:pPr>
        <w:pStyle w:val="Heading2"/>
      </w:pPr>
      <w:r>
        <w:t xml:space="preserve">III. The Surgical Profile in Baghdad</w:t>
      </w:r>
    </w:p>
    <w:bookmarkStart w:id="23" w:name="a.-versatility-and-adaptability"/>
    <w:p>
      <w:pPr>
        <w:pStyle w:val="Heading3"/>
      </w:pPr>
      <w:r>
        <w:t xml:space="preserve">A. Versatility and Adaptability</w:t>
      </w:r>
    </w:p>
    <w:p>
      <w:pPr>
        <w:pStyle w:val="FirstParagraph"/>
      </w:pPr>
      <w:r>
        <w:t xml:space="preserve">In many Western contexts, surgical subspecialties are highly segmented (e.g., cardiac, neurosurgical, orthopedic). In contrast, the surgeon in Baghdad often functions as a generalist with emergency capabilities. Due to the prevalence of trauma cases resulting from both conflict-related incidents and civilian accidents involving motorcycles—a common mode of transport in the city—the ability to perform rapid hemorrhage control and damage control surgery is paramount. A skilled Surgeon in this region must be proficient in laparotomy, thoracotomy, and vascular repair without the immediate luxury of advanced imaging diagnostics.</w:t>
      </w:r>
    </w:p>
    <w:bookmarkEnd w:id="23"/>
    <w:bookmarkStart w:id="24" w:name="b.-resource-management"/>
    <w:p>
      <w:pPr>
        <w:pStyle w:val="Heading3"/>
      </w:pPr>
      <w:r>
        <w:t xml:space="preserve">B. Resource Management</w:t>
      </w:r>
    </w:p>
    <w:p>
      <w:pPr>
        <w:pStyle w:val="FirstParagraph"/>
      </w:pPr>
      <w:r>
        <w:t xml:space="preserve">A critical component of the surgical curriculum for practitioners in Iraq Baghdad is resource management. When equipment fails or supplies run low, the surgeon must adapt techniques to maximize patient survival rates with minimal inputs. This necessitates a high level of clinical judgment and manual dexterity that transcends reliance on technology. Research indicates that surgeons in such environments develop superior tactile feedback and diagnostic intuition compared to their counterparts in well-resourced systems.</w:t>
      </w:r>
    </w:p>
    <w:bookmarkEnd w:id="24"/>
    <w:bookmarkEnd w:id="25"/>
    <w:bookmarkStart w:id="26" w:name="Xd292435b14411ba32dc86665abaa010f8c08c6e"/>
    <w:p>
      <w:pPr>
        <w:pStyle w:val="Heading2"/>
      </w:pPr>
      <w:r>
        <w:t xml:space="preserve">IV. Psychosocial Challenges and Resilience</w:t>
      </w:r>
    </w:p>
    <w:p>
      <w:pPr>
        <w:pStyle w:val="FirstParagraph"/>
      </w:pPr>
      <w:r>
        <w:t xml:space="preserve">The psychological burden on the medical community in Baghdad cannot be overstated. Surgeons are frequently exposed to severe trauma, mass casualty incidents, and high mortality rates among young patients. The concept of "compassion fatigue" is prevalent among healthcare workers in Iraq Baghdad. Furthermore, the personal security risks associated with working in certain areas of the city add an layer of stress that impacts decision-making and mental health.</w:t>
      </w:r>
    </w:p>
    <w:p>
      <w:pPr>
        <w:pStyle w:val="BodyText"/>
      </w:pPr>
      <w:r>
        <w:t xml:space="preserve">However, this environment has also fostered a culture of profound resilience and solidarity. Medical professionals often work long hours without adequate compensation due to budgetary constraints, driven by a strong sense of civic duty. The Surgeon in Baghdad is often viewed as a community leader, trusted not just for medical intervention but as a symbol of hope and stability amidst chaos.</w:t>
      </w:r>
    </w:p>
    <w:bookmarkEnd w:id="26"/>
    <w:bookmarkStart w:id="27" w:name="X5f9dd8770b269ca0a75fe9e4acee4d47c3ab6dc"/>
    <w:p>
      <w:pPr>
        <w:pStyle w:val="Heading2"/>
      </w:pPr>
      <w:r>
        <w:t xml:space="preserve">V. The Role of International Collaboration</w:t>
      </w:r>
    </w:p>
    <w:p>
      <w:pPr>
        <w:pStyle w:val="FirstParagraph"/>
      </w:pPr>
      <w:r>
        <w:t xml:space="preserve">International organizations play a crucial role in supporting surgical care in Iraq Baghdad. However, research suggests that aid must be structured carefully to avoid dependency. Effective collaboration involves knowledge transfer rather than just material donation. Training programs that empower local Surgeons to lead multidisciplinary teams and manage complex cases independently are more sustainable than temporary foreign medical missions.</w:t>
      </w:r>
    </w:p>
    <w:p>
      <w:pPr>
        <w:pStyle w:val="BodyText"/>
      </w:pPr>
      <w:r>
        <w:t xml:space="preserve">Recent initiatives have focused on telemedicine and remote consultation, allowing surgeons in Baghdad’s hospitals to consult with global experts for rare or complicated cases. This technological bridge helps maintain high standards of care while keeping the patient within their local community, preserving cultural continuity and reducing the logistical burden of medical tourism.</w:t>
      </w:r>
    </w:p>
    <w:bookmarkEnd w:id="27"/>
    <w:bookmarkStart w:id="28" w:name="vi.-conclusion"/>
    <w:p>
      <w:pPr>
        <w:pStyle w:val="Heading2"/>
      </w:pPr>
      <w:r>
        <w:t xml:space="preserve">VI. Conclusion</w:t>
      </w:r>
    </w:p>
    <w:p>
      <w:pPr>
        <w:pStyle w:val="FirstParagraph"/>
      </w:pPr>
      <w:r>
        <w:t xml:space="preserve">The role of the Surgeon in Baghdad is far more complex than traditional definitions allow. They are clinicians, administrators, psychologists, and diplomats operating under extreme pressure. The evolution of surgical practice in Iraq Baghdad reflects a broader narrative of resilience against adversity.</w:t>
      </w:r>
    </w:p>
    <w:p>
      <w:pPr>
        <w:pStyle w:val="BodyText"/>
      </w:pPr>
      <w:r>
        <w:t xml:space="preserve">To support this critical profession, sustained investment in education, infrastructure stability for hospitals across Iraq Baghdad is required. Recognizing the Surgeon as the backbone of national health security will ensure that future generations benefit from a robust, self-sufficient medical system. The work done by these professionals is not merely about saving lives in an operating theater; it is about healing a nation.</w:t>
      </w:r>
    </w:p>
    <w:bookmarkEnd w:id="28"/>
    <w:bookmarkStart w:id="29" w:name="vii.-references"/>
    <w:p>
      <w:pPr>
        <w:pStyle w:val="Heading2"/>
      </w:pPr>
      <w:r>
        <w:t xml:space="preserve">VII. References</w:t>
      </w:r>
    </w:p>
    <w:p>
      <w:pPr>
        <w:pStyle w:val="FirstParagraph"/>
      </w:pPr>
      <w:r>
        <w:t xml:space="preserve">1. World Health Organization (WHO). (2021).</w:t>
      </w:r>
      <w:r>
        <w:t xml:space="preserve"> </w:t>
      </w:r>
      <w:r>
        <w:rPr>
          <w:iCs/>
          <w:i/>
        </w:rPr>
        <w:t xml:space="preserve">The State of Healthcare in Iraq: Post-Conflict Recovery and Challenges.</w:t>
      </w:r>
    </w:p>
    <w:p>
      <w:pPr>
        <w:pStyle w:val="BodyText"/>
      </w:pPr>
      <w:r>
        <w:t xml:space="preserve">2. Al-Kubaisi, A., &amp; Haddad, S. (2019). "Trauma Surgery Trends in Baghdad: A Decade of Change."</w:t>
      </w:r>
      <w:r>
        <w:t xml:space="preserve"> </w:t>
      </w:r>
      <w:r>
        <w:rPr>
          <w:iCs/>
          <w:i/>
        </w:rPr>
        <w:t xml:space="preserve">Journal of Iraqi Medical Association</w:t>
      </w:r>
      <w:r>
        <w:t xml:space="preserve">, 45(3), 112-125.</w:t>
      </w:r>
    </w:p>
    <w:p>
      <w:pPr>
        <w:pStyle w:val="BodyText"/>
      </w:pPr>
      <w:r>
        <w:t xml:space="preserve">3. United Nations Development Programme (UNDP). (2020).</w:t>
      </w:r>
      <w:r>
        <w:t xml:space="preserve"> </w:t>
      </w:r>
      <w:r>
        <w:rPr>
          <w:iCs/>
          <w:i/>
        </w:rPr>
        <w:t xml:space="preserve">Civilian Protection and Medical Infrastructure in Conflict Zones: The Case of Baghdad.</w:t>
      </w:r>
    </w:p>
    <w:p>
      <w:pPr>
        <w:pStyle w:val="BodyText"/>
      </w:pPr>
      <w:r>
        <w:t xml:space="preserve">4. Ministry of Health, Republic of Iraq. (2022).</w:t>
      </w:r>
      <w:r>
        <w:t xml:space="preserve"> </w:t>
      </w:r>
      <w:r>
        <w:rPr>
          <w:iCs/>
          <w:i/>
        </w:rPr>
        <w:t xml:space="preserve">National Strategic Plan for Surgical Care Enhancement 2030.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Surgeon in Baghdad, Iraq: A Research Perspective</dc:title>
  <dc:creator/>
  <dc:language>en</dc:language>
  <cp:keywords/>
  <dcterms:created xsi:type="dcterms:W3CDTF">2026-07-29T11:48:40Z</dcterms:created>
  <dcterms:modified xsi:type="dcterms:W3CDTF">2026-07-29T11:48:40Z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