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Excellence: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Surgeons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84ae28ae9234d7b787907f16fb817ffcb1aacb7"/>
    <w:p>
      <w:pPr>
        <w:pStyle w:val="Heading1"/>
      </w:pPr>
      <w:r>
        <w:t xml:space="preserve">The Evolving Landscape of Surgical Excellence:</w:t>
      </w:r>
      <w:r>
        <w:br/>
      </w:r>
      <w:r>
        <w:t xml:space="preserve">A Comprehensive Analysis of Surgeons in Malaysia, Kuala Lumpur</w:t>
      </w:r>
    </w:p>
    <w:p>
      <w:pPr>
        <w:pStyle w:val="FirstParagraph"/>
      </w:pPr>
      <w:r>
        <w:rPr>
          <w:bCs/>
          <w:b/>
        </w:rPr>
        <w:t xml:space="preserve">Abstract</w:t>
      </w:r>
    </w:p>
    <w:p>
      <w:pPr>
        <w:pStyle w:val="BodyText"/>
      </w:pPr>
      <w:r>
        <w:t xml:space="preserve">This research paper examines the current state, challenges, and future trajectory of surgical practice within the healthcare ecosystem of Malaysia, with a specific focal point on its capital city, Kuala Lumpur. As Kuala Lumpur emerges as a premier destination for medical tourism and domestic healthcare excellence, the role of the surgeon has transcended traditional clinical duties to encompass global competitiveness. This document analyzes the qualification standards, technological integration, ethical considerations, and systemic pressures faced by surgeons in this dynamic metropolitan hub.</w:t>
      </w:r>
    </w:p>
    <w:bookmarkStart w:id="20" w:name="introduction"/>
    <w:p>
      <w:pPr>
        <w:pStyle w:val="Heading2"/>
      </w:pPr>
      <w:r>
        <w:t xml:space="preserve">1. Introduction</w:t>
      </w:r>
    </w:p>
    <w:p>
      <w:pPr>
        <w:pStyle w:val="FirstParagraph"/>
      </w:pPr>
      <w:r>
        <w:t xml:space="preserve">Kuala Lumpur stands as a critical node in Southeast Asia’s healthcare infrastructure. The city’s ability to attract both local patients and international travelers for complex surgical procedures is largely dependent on the caliber of its medical professionals, specifically surgeons. A surgeon in Malaysia Kuala Lumpur operates within a unique environment that blends rigorous public sector mandates with high-performance private sector innovations. The term "Surgeon" here refers not only to the clinical practitioner but also as a symbol of national healthcare capability. Understanding the operational context of these professionals requires an examination of the regulatory frameworks established by the Malaysian Medical Council (MMC) and the Ministry of Health, as well as market forces driven by medical tourism.</w:t>
      </w:r>
    </w:p>
    <w:bookmarkEnd w:id="20"/>
    <w:bookmarkStart w:id="21" w:name="X45ece82b558936b99373fc2efe9930e4d2b1d1b"/>
    <w:p>
      <w:pPr>
        <w:pStyle w:val="Heading2"/>
      </w:pPr>
      <w:r>
        <w:t xml:space="preserve">2. Regulatory Framework and Professional Standards</w:t>
      </w:r>
    </w:p>
    <w:p>
      <w:pPr>
        <w:pStyle w:val="FirstParagraph"/>
      </w:pPr>
      <w:r>
        <w:t xml:space="preserve">The integrity of surgical practice in Malaysia Kuala Lumpur is underpinned by stringent regulatory oversight. Every surgeon must be registered with the Malaysian Medical Council to practice legally. For those specializing in surgery, additional certification through the College of Surgeons Malaysia (CSM) is mandatory. This dual-layered accreditation ensures that a surgeon possesses not only general medical competence but also specialized surgical proficiency.</w:t>
      </w:r>
    </w:p>
    <w:p>
      <w:pPr>
        <w:pStyle w:val="BodyText"/>
      </w:pPr>
      <w:r>
        <w:t xml:space="preserve">In Kuala Lumpur, where competition among private hospitals such as Prince Court Medical Centre, Gleneagles Kuala Lumpur, and Sunway Medical Centre is fierce, the demand for accredited surgeons is high. The regulatory environment mandates continuous professional development (CPD), ensuring that a surgeon remains updated with the latest techniques. This standardization is crucial for maintaining the reputation of Malaysia Kuala Lumpur as a safe and reliable destination for surgical interventions.</w:t>
      </w:r>
    </w:p>
    <w:bookmarkEnd w:id="21"/>
    <w:bookmarkStart w:id="22" w:name="technological-integration-and-innovation"/>
    <w:p>
      <w:pPr>
        <w:pStyle w:val="Heading2"/>
      </w:pPr>
      <w:r>
        <w:t xml:space="preserve">3. Technological Integration and Innovation</w:t>
      </w:r>
    </w:p>
    <w:p>
      <w:pPr>
        <w:pStyle w:val="FirstParagraph"/>
      </w:pPr>
      <w:r>
        <w:t xml:space="preserve">The modern surgeon in Malaysia Kuala Lumpur operates at the forefront of medical technology. The adoption of robotic-assisted surgery, particularly systems like da Vinci, has become a significant differentiator among leading hospitals in the city. These technologies allow for minimally invasive procedures, resulting in reduced recovery times and lower infection rates.</w:t>
      </w:r>
    </w:p>
    <w:p>
      <w:pPr>
        <w:pStyle w:val="BodyText"/>
      </w:pPr>
      <w:r>
        <w:t xml:space="preserve">Furthermore, the integration of artificial intelligence (AI) in pre-operative planning and intraoperative navigation is increasingly common. A surgeon utilizing these tools must possess digital literacy alongside traditional surgical skills. For instance, AI-driven imaging analysis helps a surgeon identify tumor margins with greater precision than conventional methods allow. This technological synergy enhances patient outcomes and justifies the premium pricing often associated with top-tier surgical services in Kuala Lumpur.</w:t>
      </w:r>
    </w:p>
    <w:bookmarkEnd w:id="22"/>
    <w:bookmarkStart w:id="23" w:name="the-impact-of-medical-tourism"/>
    <w:p>
      <w:pPr>
        <w:pStyle w:val="Heading2"/>
      </w:pPr>
      <w:r>
        <w:t xml:space="preserve">4. The Impact of Medical Tourism</w:t>
      </w:r>
    </w:p>
    <w:p>
      <w:pPr>
        <w:pStyle w:val="FirstParagraph"/>
      </w:pPr>
      <w:r>
        <w:t xml:space="preserve">A defining characteristic of the healthcare landscape in Malaysia Kuala Lumpur is its robust medical tourism industry. Patients from neighboring countries, as well as from Africa, Australia, and the Middle East, travel to Kuala Lumpur seeking high-quality surgical care at a fraction of the cost found in Western nations. Consequently, a surgeon in this region must be culturally competent and communicative.</w:t>
      </w:r>
    </w:p>
    <w:p>
      <w:pPr>
        <w:pStyle w:val="BodyText"/>
      </w:pPr>
      <w:r>
        <w:t xml:space="preserve">The expectation placed on a surgeon extends beyond technical skill; it includes the ability to provide holistic care that addresses international patients' anxieties and cultural needs. Hospitals often employ multilingual staff, but the surgeon’s ability to communicate complex risk profiles clearly across language barriers is vital. This global exposure has raised the standard of patient service, pushing surgeons in Malaysia Kuala Lumpur to adopt a more patient-centric approach that prioritizes transparency and empathy alongside clinical excellence.</w:t>
      </w:r>
    </w:p>
    <w:bookmarkEnd w:id="23"/>
    <w:bookmarkStart w:id="24" w:name="challenges-and-ethical-considerations"/>
    <w:p>
      <w:pPr>
        <w:pStyle w:val="Heading2"/>
      </w:pPr>
      <w:r>
        <w:t xml:space="preserve">5. Challenges and Ethical Considerations</w:t>
      </w:r>
    </w:p>
    <w:p>
      <w:pPr>
        <w:pStyle w:val="FirstParagraph"/>
      </w:pPr>
      <w:r>
        <w:t xml:space="preserve">Despite the advancements, surgeons in Malaysia Kuala Lumpur face significant challenges. One primary concern is the balance between profit motives and ethical practice within the private sector. With high volumes of medical tourism, there is an inherent pressure to maintain productivity, which can potentially lead to burnout or compromised patient care if not managed correctly.</w:t>
      </w:r>
    </w:p>
    <w:p>
      <w:pPr>
        <w:pStyle w:val="BodyText"/>
      </w:pPr>
      <w:r>
        <w:t xml:space="preserve">Ethical considerations also arise regarding resource allocation. While private hospitals offer cutting-edge facilities, the public healthcare system serves a vast population with limited resources. Surgeons who rotate between public and private sectors often grapple with disparities in care quality. Furthermore, informed consent processes must be rigorous to avoid medico-legal issues, particularly when dealing with international patients who may not fully understand local medical practices or legal recourse options.</w:t>
      </w:r>
    </w:p>
    <w:bookmarkEnd w:id="24"/>
    <w:bookmarkStart w:id="25" w:name="future-trajectories-and-recommendations"/>
    <w:p>
      <w:pPr>
        <w:pStyle w:val="Heading2"/>
      </w:pPr>
      <w:r>
        <w:t xml:space="preserve">6. Future Trajectories and Recommendations</w:t>
      </w:r>
    </w:p>
    <w:p>
      <w:pPr>
        <w:pStyle w:val="FirstParagraph"/>
      </w:pPr>
      <w:r>
        <w:t xml:space="preserve">The future of surgical practice in Malaysia Kuala Lumpur points toward greater specialization and interdisciplinary collaboration. As chronic diseases such as diabetes and cardiovascular issues become more prevalent, surgeons will need to work closely with endocrinologists, cardiologists, and dietitians to provide comprehensive care pathways.</w:t>
      </w:r>
    </w:p>
    <w:p>
      <w:pPr>
        <w:pStyle w:val="BodyText"/>
      </w:pPr>
      <w:r>
        <w:t xml:space="preserve">Additionally, telemedicine is expected to play a larger role in post-operative follow-ups for international patients. This requires a surgeon to adapt their communication style for virtual consultations. To sustain Malaysia Kuala Lumpur’s competitive edge, ongoing investment in surgical training programs is essential. The government and private institutions must collaborate to ensure that the next generation of surgeons is equipped with both advanced technical skills and strong ethical foundations.</w:t>
      </w:r>
    </w:p>
    <w:bookmarkEnd w:id="25"/>
    <w:bookmarkStart w:id="26" w:name="conclusion"/>
    <w:p>
      <w:pPr>
        <w:pStyle w:val="Heading2"/>
      </w:pPr>
      <w:r>
        <w:t xml:space="preserve">7. Conclusion</w:t>
      </w:r>
    </w:p>
    <w:p>
      <w:pPr>
        <w:pStyle w:val="FirstParagraph"/>
      </w:pPr>
      <w:r>
        <w:t xml:space="preserve">In conclusion, the role of a surgeon in Malaysia Kuala Lumpur is multifaceted, evolving rapidly in response to technological advancements, global market demands, and regulatory expectations. These professionals are not merely medical practitioners but ambassadors of Malaysia’s healthcare reputation on the global stage. The successful navigation of this complex landscape requires a commitment to continuous learning, ethical integrity, and patient-centered care. As Kuala Lumpur continues to position itself as a regional hub for health excellence, the surgeon remains the cornerstone of this achievement, driving innovation and ensuring high standards of clinical outcomes.</w:t>
      </w:r>
    </w:p>
    <w:bookmarkEnd w:id="26"/>
    <w:bookmarkStart w:id="27" w:name="references"/>
    <w:p>
      <w:pPr>
        <w:pStyle w:val="Heading2"/>
      </w:pPr>
      <w:r>
        <w:t xml:space="preserve">8. References</w:t>
      </w:r>
    </w:p>
    <w:p>
      <w:pPr>
        <w:pStyle w:val="FirstParagraph"/>
      </w:pPr>
      <w:r>
        <w:rPr>
          <w:iCs/>
          <w:i/>
        </w:rPr>
        <w:t xml:space="preserve">(Note: In a formal academic submission, specific citations from journals such as the Medical Journal of Malaysia would be included here to support empirical claims regarding surgical statistics and patient satisfaction rates in Kuala Lumpur.)</w:t>
      </w:r>
    </w:p>
    <w:p>
      <w:pPr>
        <w:numPr>
          <w:ilvl w:val="0"/>
          <w:numId w:val="1001"/>
        </w:numPr>
        <w:pStyle w:val="Compact"/>
      </w:pPr>
      <w:r>
        <w:t xml:space="preserve">Malaysian Medical Council. (2023).</w:t>
      </w:r>
      <w:r>
        <w:t xml:space="preserve"> </w:t>
      </w:r>
      <w:r>
        <w:rPr>
          <w:iCs/>
          <w:i/>
        </w:rPr>
        <w:t xml:space="preserve">Code of Professional Conduct.</w:t>
      </w:r>
    </w:p>
    <w:p>
      <w:pPr>
        <w:numPr>
          <w:ilvl w:val="0"/>
          <w:numId w:val="1001"/>
        </w:numPr>
        <w:pStyle w:val="Compact"/>
      </w:pPr>
      <w:r>
        <w:t xml:space="preserve">College of Surgeons Malaysia. (2023).</w:t>
      </w:r>
      <w:r>
        <w:t xml:space="preserve"> </w:t>
      </w:r>
      <w:r>
        <w:rPr>
          <w:iCs/>
          <w:i/>
        </w:rPr>
        <w:t xml:space="preserve">Certification Requirements and Guidelines.</w:t>
      </w:r>
    </w:p>
    <w:p>
      <w:pPr>
        <w:numPr>
          <w:ilvl w:val="0"/>
          <w:numId w:val="1001"/>
        </w:numPr>
        <w:pStyle w:val="Compact"/>
      </w:pPr>
      <w:r>
        <w:t xml:space="preserve">National Health &amp; Morbidity Survey Malaysia. (2019). Ministry of Health Malaysia.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Excellence: A Comprehensive Analysis of Surgeons in Malaysia, Kuala Lumpur</dc:title>
  <dc:creator/>
  <cp:keywords/>
  <dcterms:created xsi:type="dcterms:W3CDTF">2026-07-29T21:28:54Z</dcterms:created>
  <dcterms:modified xsi:type="dcterms:W3CDTF">2026-07-29T21:28:54Z</dcterms:modified>
</cp:coreProperties>
</file>

<file path=docProps/custom.xml><?xml version="1.0" encoding="utf-8"?>
<Properties xmlns="http://schemas.openxmlformats.org/officeDocument/2006/custom-properties" xmlns:vt="http://schemas.openxmlformats.org/officeDocument/2006/docPropsVTypes"/>
</file>