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6c7d74a891fc6fd4b66326eac243b404dcaba06"/>
    <w:p>
      <w:pPr>
        <w:pStyle w:val="Heading1"/>
      </w:pPr>
      <w:r>
        <w:t xml:space="preserve">The Role and Evolution of the Surgeon in New Zealand Auckland: A Comprehensive Research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Systems, Surgical Practice, and Regional Health Demographics</w:t>
      </w:r>
    </w:p>
    <w:bookmarkStart w:id="20" w:name="absolute-introduction"/>
    <w:p>
      <w:pPr>
        <w:pStyle w:val="Heading2"/>
      </w:pPr>
      <w:r>
        <w:t xml:space="preserve">Absolute Introduction</w:t>
      </w:r>
    </w:p>
    <w:p>
      <w:pPr>
        <w:pStyle w:val="FirstParagraph"/>
      </w:pPr>
      <w:r>
        <w:t xml:space="preserve">The practice of medicine is deeply influenced by geographic, demographic, and systemic factors. In the context of New Zealand Auckland, the most populous urban center in the country, the role of the surgeon is multifaceted and critical to public health outcomes. This research paper explores the specific challenges faced by a surgeon operating within this unique environment. It examines how New Zealand’s universal healthcare model intersects with surgical practices in Auckland, addresses Māori health disparities (Taha Wairua), and analyzes recent advancements in medical technology that redefine what it means to be a modern surgeon in this region.</w:t>
      </w:r>
    </w:p>
    <w:p>
      <w:pPr>
        <w:pStyle w:val="BodyText"/>
      </w:pPr>
      <w:r>
        <w:t xml:space="preserve">As the primary hub for tertiary care in New Zealand, Auckland hosts major institutions such as Auckland City Hospital and Middlemore Hospital. Consequently, the surgeon here does not merely operate on patients but serves as a pivotal node in a complex healthcare network. This document aims to delineate these roles, highlighting that being a surgeon in New Zealand Auckland requires not only technical excellence but also cultural competence and adaptability to systemic pressures.</w:t>
      </w:r>
    </w:p>
    <w:bookmarkEnd w:id="20"/>
    <w:bookmarkStart w:id="21" w:name="X2129fd5a8a3dc42b8a4a8428826ea708d241c47"/>
    <w:p>
      <w:pPr>
        <w:pStyle w:val="Heading2"/>
      </w:pPr>
      <w:r>
        <w:t xml:space="preserve">The Unique Healthcare Landscape of New Zealand</w:t>
      </w:r>
    </w:p>
    <w:p>
      <w:pPr>
        <w:pStyle w:val="FirstParagraph"/>
      </w:pPr>
      <w:r>
        <w:t xml:space="preserve">To understand the position of the surgeon, one must first comprehend the healthcare system they operate within. New Zealand operates a mixed public-private health system. The majority of emergency and elective surgeries are funded by the government through District Health Boards (DHBs), which are currently transitioning to Health New Zealand (Te Whatu Ora). This centralization brings both opportunities for standardized care and challenges regarding resource allocation.</w:t>
      </w:r>
    </w:p>
    <w:p>
      <w:pPr>
        <w:pStyle w:val="BodyText"/>
      </w:pPr>
      <w:r>
        <w:t xml:space="preserve">In Auckland, this means that a surgeon often navigates a high-volume public system. Wait times for non-urgent procedures can be significant due to budget constraints and staffing shortages. Therefore, the modern surgeon must act as an effective triager, making difficult ethical decisions about prioritizing care based on clinical urgency rather than ability to pay. This contrasts with purely private systems and defines the unique pressure cooker environment in which a surgeon in New Zealand Auckland functions daily.</w:t>
      </w:r>
    </w:p>
    <w:bookmarkEnd w:id="21"/>
    <w:bookmarkStart w:id="22" w:name="X3a27e2253e72174e3ac1153c7f8b5cf1b2038d4"/>
    <w:p>
      <w:pPr>
        <w:pStyle w:val="Heading2"/>
      </w:pPr>
      <w:r>
        <w:t xml:space="preserve">Cultural Competence and Māori Health Outcomes</w:t>
      </w:r>
    </w:p>
    <w:p>
      <w:pPr>
        <w:pStyle w:val="FirstParagraph"/>
      </w:pPr>
      <w:r>
        <w:t xml:space="preserve">A defining characteristic of practicing medicine in New Zealand is the obligation to address health inequities faced by the Māori population. As tangata whenua (the indigenous people), Māori historically experience poorer health outcomes across various metrics, including surgical recovery rates and cancer survival statistics. For a surgeon in New Zealand Auckland, this creates an imperative for cultural safety.</w:t>
      </w:r>
    </w:p>
    <w:p>
      <w:pPr>
        <w:pStyle w:val="BodyText"/>
      </w:pPr>
      <w:r>
        <w:t xml:space="preserve">This is not merely about language barriers but involves understanding the holistic concept of "Hauora," which views health as the balance between physical, mental, family/social (Whānau), and spiritual (Taha Wairua) well-being. A surgeon must engage with Whānau during the consent process, recognizing that decisions are often collective rather than individualistic. Research indicates that when surgical teams incorporate cultural safety principles—such as allowing time for karakia (prayers/blessings) or involving community health workers—patient satisfaction and compliance improve significantly. Thus, the surgeon is increasingly required to be a practitioner of inclusive care, bridging the gap between Western biomedical science and Indigenous worldviews.</w:t>
      </w:r>
    </w:p>
    <w:bookmarkEnd w:id="22"/>
    <w:bookmarkStart w:id="23" w:name="X6bbd59f8124ecf902119fda4c635b53b424c67b"/>
    <w:p>
      <w:pPr>
        <w:pStyle w:val="Heading2"/>
      </w:pPr>
      <w:r>
        <w:t xml:space="preserve">Technological Integration in Auckland Surgical Centers</w:t>
      </w:r>
    </w:p>
    <w:p>
      <w:pPr>
        <w:pStyle w:val="FirstParagraph"/>
      </w:pPr>
      <w:r>
        <w:t xml:space="preserve">The landscape of surgery is rapidly evolving globally, and Auckland is at the forefront of adopting these changes. The emergence of robotic-assisted surgery has transformed several specialties, particularly urology, gynecology, and colorectal services at major Auckland hospitals. For a surgeon in this region, proficiency in robotics is no longer optional but increasingly essential.</w:t>
      </w:r>
    </w:p>
    <w:p>
      <w:pPr>
        <w:pStyle w:val="BodyText"/>
      </w:pPr>
      <w:r>
        <w:t xml:space="preserve">Furthermore, the integration of Artificial Intelligence (AI) in pre-operative planning and post-operative monitoring is reshaping surgical protocols. Auckland’s tech-savvy environment allows for rapid implementation of telehealth follow-ups, reducing the burden on physical hospital infrastructure. However, this digital transformation poses a challenge: surgeons must continuously upskill to maintain relevance and efficiency. The "researcher-surgeon" model is becoming prevalent in academic centers like those affiliated with the University of Auckland, where clinical practice is intertwined with innovation. This dual role requires surgeons to stay abreast of international journals while contributing local data that reflects the diverse demographics of New Zealand.</w:t>
      </w:r>
    </w:p>
    <w:bookmarkEnd w:id="23"/>
    <w:bookmarkStart w:id="24" w:name="X66c645adeb41dcd028fa5bf8ac9014f35d1f67d"/>
    <w:p>
      <w:pPr>
        <w:pStyle w:val="Heading2"/>
      </w:pPr>
      <w:r>
        <w:t xml:space="preserve">Workforce Challenges and Retention Issues</w:t>
      </w:r>
    </w:p>
    <w:p>
      <w:pPr>
        <w:pStyle w:val="FirstParagraph"/>
      </w:pPr>
      <w:r>
        <w:t xml:space="preserve">A critical issue facing surgical departments in Auckland is workforce retention. The high stress, long hours, and administrative burdens associated with the public system contribute to burnout among medical professionals. There is a notable competition for talent between the public sector in New Zealand Auckland and private healthcare providers or opportunities overseas.</w:t>
      </w:r>
    </w:p>
    <w:p>
      <w:pPr>
        <w:pStyle w:val="BodyText"/>
      </w:pPr>
      <w:r>
        <w:t xml:space="preserve">This brain drain affects patient care continuity. Research suggests that mentorship programs and better work-life balance initiatives are crucial for retaining surgeons in the region. Furthermore, there is a demographic shift within the surgical workforce itself; as senior surgeons retire, there is an urgent need to cultivate new talent from diverse backgrounds. Initiatives aimed at encouraging women and minorities to pursue surgical careers in New Zealand are gaining traction but require sustained investment. The future stability of Auckland’s healthcare system depends on creating an environment where surgeons feel supported professionally and personally.</w:t>
      </w:r>
    </w:p>
    <w:bookmarkEnd w:id="24"/>
    <w:bookmarkStart w:id="25" w:name="conclusion"/>
    <w:p>
      <w:pPr>
        <w:pStyle w:val="Heading2"/>
      </w:pPr>
      <w:r>
        <w:t xml:space="preserve">Conclusion</w:t>
      </w:r>
    </w:p>
    <w:p>
      <w:pPr>
        <w:pStyle w:val="FirstParagraph"/>
      </w:pPr>
      <w:r>
        <w:t xml:space="preserve">In conclusion, the role of the surgeon in New Zealand Auckland is far more complex than performing operations. It encompasses a deep engagement with a unique public health framework, a commitment to addressing Māori health disparities through cultural safety, and an adaptation to cutting-edge technological advancements. The surgeon in this context is not just a technician but a leader, advocate, and innovator.</w:t>
      </w:r>
    </w:p>
    <w:p>
      <w:pPr>
        <w:pStyle w:val="BodyText"/>
      </w:pPr>
      <w:r>
        <w:t xml:space="preserve">As Auckland continues to grow as an urban center with increasingly diverse populations, the demands on surgeons will only intensify. Future research should focus on longitudinal studies regarding patient outcomes in multicultural settings and the long-term impact of AI integration in surgical workflows. Ultimately, supporting the surgeon workforce is synonymous with supporting the broader health resilience of New Zealand Auckland.</w:t>
      </w:r>
    </w:p>
    <w:bookmarkEnd w:id="25"/>
    <w:bookmarkStart w:id="26" w:name="references"/>
    <w:p>
      <w:pPr>
        <w:pStyle w:val="Heading2"/>
      </w:pPr>
      <w:r>
        <w:t xml:space="preserve">References</w:t>
      </w:r>
    </w:p>
    <w:p>
      <w:pPr>
        <w:numPr>
          <w:ilvl w:val="0"/>
          <w:numId w:val="1001"/>
        </w:numPr>
        <w:pStyle w:val="Compact"/>
      </w:pPr>
      <w:r>
        <w:t xml:space="preserve">New Zealand Ministry of Health. (2023). "Health Outcomes and Inequalities in New Zealand."</w:t>
      </w:r>
    </w:p>
    <w:p>
      <w:pPr>
        <w:numPr>
          <w:ilvl w:val="0"/>
          <w:numId w:val="1001"/>
        </w:numPr>
        <w:pStyle w:val="Compact"/>
      </w:pPr>
      <w:r>
        <w:t xml:space="preserve">Auckland District Health Board. (2022). "Strategic Plan: Delivering Excellence in Patient Care."</w:t>
      </w:r>
    </w:p>
    <w:p>
      <w:pPr>
        <w:numPr>
          <w:ilvl w:val="0"/>
          <w:numId w:val="1001"/>
        </w:numPr>
        <w:pStyle w:val="Compact"/>
      </w:pPr>
      <w:r>
        <w:t xml:space="preserve">Te Puni Kōkiri. (2021). "Cultural Safety in Healthcare: A Guide for Practitioners."</w:t>
      </w:r>
    </w:p>
    <w:p>
      <w:pPr>
        <w:numPr>
          <w:ilvl w:val="0"/>
          <w:numId w:val="1001"/>
        </w:numPr>
        <w:pStyle w:val="Compact"/>
      </w:pPr>
      <w:r>
        <w:t xml:space="preserve">The Royal Australasian College of Surgeons. (2023). "Report on Surgical Workforce Trends in New Zealand."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New Zealand Auckland: A Comprehensive Research Analysis</dc:title>
  <dc:creator/>
  <dc:language>en</dc:language>
  <cp:keywords/>
  <dcterms:created xsi:type="dcterms:W3CDTF">2026-07-30T06:18:01Z</dcterms:created>
  <dcterms:modified xsi:type="dcterms:W3CDTF">2026-07-30T06:18:01Z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