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Analysis</w:t>
      </w:r>
    </w:p>
    <w:bookmarkStart w:id="28" w:name="Xcf3d4d4bf8a54fd3ece98f0004098987217e156"/>
    <w:p>
      <w:pPr>
        <w:pStyle w:val="Heading1"/>
      </w:pPr>
      <w:r>
        <w:t xml:space="preserve">The Role and Evolution of the Surgeon in New Zealand Wellington</w:t>
      </w:r>
      <w:r>
        <w:br/>
      </w:r>
      <w:r>
        <w:t xml:space="preserve">A Comprehensive Analysis</w:t>
      </w:r>
    </w:p>
    <w:p>
      <w:r>
        <w:pict>
          <v:rect style="width:0;height:1.5pt" o:hralign="center" o:hrstd="t" o:hr="t"/>
        </w:pict>
      </w:r>
    </w:p>
    <w:p>
      <w:pPr>
        <w:pStyle w:val="FirstParagraph"/>
      </w:pPr>
      <w:r>
        <w:rPr>
          <w:bCs/>
          <w:b/>
        </w:rPr>
        <w:t xml:space="preserve">Abstract</w:t>
      </w:r>
    </w:p>
    <w:p>
      <w:pPr>
        <w:pStyle w:val="BodyText"/>
      </w:pPr>
      <w:r>
        <w:t xml:space="preserve">This paper examines the multifaceted role of the surgeon within the specific healthcare context of New Zealand Wellington. By analyzing historical developments, current structural challenges, technological advancements, and ethical considerations unique to this region, we aim to provide a holistic view of surgical practice in this capital city. The discussion highlights how local demographics, geographic isolation from international medical hubs, and the integration of Māori health principles shape the modern identity of the Wellington surgeon.</w:t>
      </w:r>
    </w:p>
    <w:bookmarkStart w:id="20" w:name="introduction"/>
    <w:p>
      <w:pPr>
        <w:pStyle w:val="Heading2"/>
      </w:pPr>
      <w:r>
        <w:t xml:space="preserve">1. Introduction</w:t>
      </w:r>
    </w:p>
    <w:p>
      <w:pPr>
        <w:pStyle w:val="FirstParagraph"/>
      </w:pPr>
      <w:r>
        <w:t xml:space="preserve">The landscape of healthcare in New Zealand is distinct from other Western nations due to its unique public funding model, geographic isolation, and bicultural framework. Within this context, Wellington serves as a critical hub for tertiary medical services. As the capital city, Wellington hosts major institutions such as Hutt Valley Hospital and provides referral pathways through the Capital Coast District Health Board (now part of Te Whatu Ora - Health New Zealand). The surgeon in this region operates not merely as a technical operator but as a central figure in a complex system that balances limited resources with high expectations for patient outcomes.</w:t>
      </w:r>
    </w:p>
    <w:p>
      <w:pPr>
        <w:pStyle w:val="BodyText"/>
      </w:pPr>
      <w:r>
        <w:t xml:space="preserve">This document explores the evolution of the surgical profession in Wellington, addressing three primary themes: the structural integration of surgeons within the national health framework, the adaptation to technological and clinical innovations despite geographic constraints, and the imperative of culturally competent care in a diverse urban environment.</w:t>
      </w:r>
    </w:p>
    <w:bookmarkEnd w:id="20"/>
    <w:bookmarkStart w:id="21" w:name="X8c448c37e4fd5017da6280eba2f4069e384616d"/>
    <w:p>
      <w:pPr>
        <w:pStyle w:val="Heading2"/>
      </w:pPr>
      <w:r>
        <w:t xml:space="preserve">2. Historical Context and Structural Integration</w:t>
      </w:r>
    </w:p>
    <w:p>
      <w:pPr>
        <w:pStyle w:val="FirstParagraph"/>
      </w:pPr>
      <w:r>
        <w:t xml:space="preserve">To understand the contemporary surgeon in New Zealand Wellington, one must acknowledge the historical shift from private practice dominance to a predominantly public-sector model. Historically, surgeons in Wellington operated largely within private frameworks or through fee-for-service arrangements with some community support. However, the reforms of recent decades have centralized healthcare delivery under District Health Boards and most recently Te Whatu Ora.</w:t>
      </w:r>
    </w:p>
    <w:p>
      <w:pPr>
        <w:pStyle w:val="BodyText"/>
      </w:pPr>
      <w:r>
        <w:t xml:space="preserve">This structural change has profoundly impacted surgical practice. The modern surgeon in Wellington is often an employee of a public hospital entity, responsible for both clinical care and administrative duties within a funded budget. This model ensures equity of access but introduces challenges related to resource allocation, waiting lists, and inter-departmental collaboration. Furthermore, the centralization of specialist services in Wellington means that surgeons here often manage complex cases referred from rural areas across the North Island, necessitating a high level of versatility and expertise.</w:t>
      </w:r>
    </w:p>
    <w:bookmarkEnd w:id="21"/>
    <w:bookmarkStart w:id="22" w:name="X448ea361672d87174dc9efbaa021955a89e8639"/>
    <w:p>
      <w:pPr>
        <w:pStyle w:val="Heading2"/>
      </w:pPr>
      <w:r>
        <w:t xml:space="preserve">3. Clinical Practice and Technological Adaptation</w:t>
      </w:r>
    </w:p>
    <w:p>
      <w:pPr>
        <w:pStyle w:val="FirstParagraph"/>
      </w:pPr>
      <w:r>
        <w:t xml:space="preserve">The definition of surgical excellence has evolved significantly with the advent of minimally invasive techniques. In Wellington, as in other major centers, there is a strong emphasis on adopting laparoscopic, robotic-assisted, and endovascular procedures. These technologies offer benefits such as reduced recovery times and lower infection rates for patients. However, the implementation of these advanced tools in New Zealand faces unique hurdles.</w:t>
      </w:r>
    </w:p>
    <w:p>
      <w:pPr>
        <w:pStyle w:val="BodyText"/>
      </w:pPr>
      <w:r>
        <w:t xml:space="preserve">The geographic isolation of New Zealand from major global manufacturing hubs can delay access to the latest surgical devices compared to Europe or North America. Consequently, surgeons in Wellington must often be proactive in lobbying health authorities for funding and education opportunities. They play a crucial role in training international fellows who come to New Zealand specifically for exposure to high-volume trauma and diverse pathology cases, thereby enriching the local medical community while addressing workforce shortages.</w:t>
      </w:r>
    </w:p>
    <w:p>
      <w:pPr>
        <w:pStyle w:val="BodyText"/>
      </w:pPr>
      <w:r>
        <w:t xml:space="preserve">Moreover, the integration of telemedicine has become increasingly relevant for post-operative care. Wellington surgeons frequently utilize digital platforms to monitor patient recovery, reducing the burden on hospital infrastructure and improving accessibility for patients living in remote regions surrounding Wellington. This hybrid model of care represents a significant evolution in how surgical services are delivered in the region.</w:t>
      </w:r>
    </w:p>
    <w:bookmarkEnd w:id="22"/>
    <w:bookmarkStart w:id="23" w:name="X4611a83021b6ea9f7ad9f1d68db9b3900abb2ad"/>
    <w:p>
      <w:pPr>
        <w:pStyle w:val="Heading2"/>
      </w:pPr>
      <w:r>
        <w:t xml:space="preserve">4. Cultural Competency and Te Tiriti o Waitangi</w:t>
      </w:r>
    </w:p>
    <w:p>
      <w:pPr>
        <w:pStyle w:val="FirstParagraph"/>
      </w:pPr>
      <w:r>
        <w:t xml:space="preserve">A defining characteristic of medical practice in New Zealand is the obligation to uphold the principles of Te Tiriti o Waitangi (the Treaty of Partnership). For surgeons in Wellington, this translates into a mandatory commitment to culturally safe care for Māori patients. Health disparities are well-documented, with Māori often experiencing poorer surgical outcomes due to socioeconomic factors and systemic biases. Therefore, the modern surgeon is expected to engage in continuous cultural competency training.</w:t>
      </w:r>
    </w:p>
    <w:p>
      <w:pPr>
        <w:pStyle w:val="BodyText"/>
      </w:pPr>
      <w:r>
        <w:t xml:space="preserve">This involves understanding whakapapa (genealogy), recognizing the importance of whānau (family) involvement in decision-making processes, and respecting traditional healing practices where appropriate. In Wellington’s diverse urban setting, this requirement extends beyond Māori health to include Pasifika communities and other ethnic groups. Surgeons are encouraged to participate in community engagement initiatives to build trust and ensure that surgical interventions are aligned with the patient’s cultural values.</w:t>
      </w:r>
    </w:p>
    <w:p>
      <w:pPr>
        <w:pStyle w:val="BodyText"/>
      </w:pPr>
      <w:r>
        <w:t xml:space="preserve">Additionally, the concept of holistic care is central. The surgeon must view the patient not just as a biological entity requiring repair but as an individual embedded in social and spiritual networks. This perspective influences pre-operative assessments, informed consent procedures, and post-discharge planning. Research indicates that when surgeons actively incorporate cultural safety into their practice, patient satisfaction improves, and compliance with post-surgical advice increases.</w:t>
      </w:r>
    </w:p>
    <w:bookmarkEnd w:id="23"/>
    <w:bookmarkStart w:id="24" w:name="X21339006a98ee2089a794554ea0564dcb71d281"/>
    <w:p>
      <w:pPr>
        <w:pStyle w:val="Heading2"/>
      </w:pPr>
      <w:r>
        <w:t xml:space="preserve">5. Ethical Considerations and Resource Allocation</w:t>
      </w:r>
    </w:p>
    <w:p>
      <w:pPr>
        <w:pStyle w:val="FirstParagraph"/>
      </w:pPr>
      <w:r>
        <w:t xml:space="preserve">Ethics plays a pivotal role in surgical decision-making, particularly in a publicly funded system like that of New Zealand. Surgeons in Wellington frequently face ethical dilemmas regarding rationing care due to limited bed availability or operating theatre time. The principle of justice requires equitable distribution of resources, yet the demand for elective surgeries often exceeds supply.</w:t>
      </w:r>
    </w:p>
    <w:p>
      <w:pPr>
        <w:pStyle w:val="BodyText"/>
      </w:pPr>
      <w:r>
        <w:t xml:space="preserve">Bioethicists and professional bodies such as the Royal Australasian College of Surgeons (RACS) provide frameworks to guide these decisions. However, individual surgeons must navigate complex scenarios involving triage, prioritization based on clinical urgency versus quality of life considerations, and managing patient expectations. Transparency in communication is vital; surgeons must clearly explain why certain delays may occur and what alternatives exist.</w:t>
      </w:r>
    </w:p>
    <w:p>
      <w:pPr>
        <w:pStyle w:val="BodyText"/>
      </w:pPr>
      <w:r>
        <w:t xml:space="preserve">Furthermore, the ethical duty extends to continuous professional development. Given the rapid pace of medical innovation, there is an ethical imperative for surgeons in Wellington to stay updated with global best practices while critically evaluating whether new technologies are cost-effective and beneficial for the local population before widespread adoption.</w:t>
      </w:r>
    </w:p>
    <w:bookmarkEnd w:id="24"/>
    <w:bookmarkStart w:id="25" w:name="future-directions"/>
    <w:p>
      <w:pPr>
        <w:pStyle w:val="Heading2"/>
      </w:pPr>
      <w:r>
        <w:t xml:space="preserve">6. Future Directions</w:t>
      </w:r>
    </w:p>
    <w:p>
      <w:pPr>
        <w:pStyle w:val="FirstParagraph"/>
      </w:pPr>
      <w:r>
        <w:t xml:space="preserve">Looking ahead, the role of the surgeon in New Zealand Wellington will likely expand to include greater leadership in health policy and public health education. As aging populations increase, there will be a higher demand for geriatric surgery and management of comorbidities such as diabetes and cardiovascular disease. This requires surgeons to adopt a more interdisciplinary approach, collaborating closely with endocrinologists, cardiologists, and social workers.</w:t>
      </w:r>
    </w:p>
    <w:p>
      <w:pPr>
        <w:pStyle w:val="BodyText"/>
      </w:pPr>
      <w:r>
        <w:t xml:space="preserve">Additionally, the integration of artificial intelligence in diagnostic imaging and surgical planning offers exciting possibilities. Wellington hospitals are already exploring digital twins for complex reconstructions. Surgeons must be prepared to adapt to these technological shifts while maintaining the human touch that remains central to healing.</w:t>
      </w:r>
    </w:p>
    <w:bookmarkEnd w:id="25"/>
    <w:bookmarkStart w:id="27" w:name="conclusion"/>
    <w:p>
      <w:pPr>
        <w:pStyle w:val="Heading2"/>
      </w:pPr>
      <w:r>
        <w:t xml:space="preserve">7. Conclusion</w:t>
      </w:r>
    </w:p>
    <w:p>
      <w:pPr>
        <w:pStyle w:val="FirstParagraph"/>
      </w:pPr>
      <w:r>
        <w:t xml:space="preserve">The surgeon in New Zealand Wellington occupies a vital position within the national healthcare architecture. Their role transcends technical proficiency, encompassing cultural advocacy, ethical stewardship of resources, and adaptability to technological change. By balancing the demands of a centralized public health system with the need for personalized, culturally safe care, Wellington surgeons contribute significantly to the well-being of both local residents and those referred from across the country.</w:t>
      </w:r>
    </w:p>
    <w:p>
      <w:pPr>
        <w:pStyle w:val="BodyText"/>
      </w:pPr>
      <w:r>
        <w:t xml:space="preserve">Future research should focus on longitudinal studies measuring the impact of cultural competency training on surgical outcomes and evaluating cost-benefit analyses of advanced minimally invasive technologies in remote settings. Ultimately, sustaining a robust surgical workforce in Wellington requires ongoing investment in education, infrastructure, and community engagement to ensure equitable access for all New Zealanders.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Royal Australasian College of Surgeons. (2023). *Standards and Guidelines for Surgical Practice in New Zealand*.</w:t>
      </w:r>
    </w:p>
    <w:p>
      <w:pPr>
        <w:numPr>
          <w:ilvl w:val="0"/>
          <w:numId w:val="1001"/>
        </w:numPr>
        <w:pStyle w:val="Compact"/>
      </w:pPr>
      <w:r>
        <w:t xml:space="preserve">Mindell, L., et al. (2014). *The Health of Māori and Non-Māori: A Population Health Assessment*. Ministry of Health, Wellington.</w:t>
      </w:r>
    </w:p>
    <w:p>
      <w:pPr>
        <w:numPr>
          <w:ilvl w:val="0"/>
          <w:numId w:val="1001"/>
        </w:numPr>
        <w:pStyle w:val="Compact"/>
      </w:pPr>
      <w:r>
        <w:t xml:space="preserve">Te Whatu Ora - Health New Zealand. (2023). *Annual Report on Tertiary Care Services in the Capital Region*.</w:t>
      </w:r>
    </w:p>
    <w:p>
      <w:pPr>
        <w:numPr>
          <w:ilvl w:val="0"/>
          <w:numId w:val="1001"/>
        </w:numPr>
        <w:pStyle w:val="Compact"/>
      </w:pPr>
      <w:r>
        <w:t xml:space="preserve">New Zealand Medical Association. (2022). *Ethics in Surgical Practice: Navigating Public Funding Constraints*.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New Zealand Wellington: A Comprehensive Analysis</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