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Surgeons</w:t>
      </w:r>
      <w:r>
        <w:t xml:space="preserve"> </w:t>
      </w:r>
      <w:r>
        <w:t xml:space="preserve">in</w:t>
      </w:r>
      <w:r>
        <w:t xml:space="preserve"> </w:t>
      </w:r>
      <w:r>
        <w:t xml:space="preserve">Sudan</w:t>
      </w:r>
      <w:r>
        <w:t xml:space="preserve"> </w:t>
      </w:r>
      <w:r>
        <w:t xml:space="preserve">Khartoum</w:t>
      </w:r>
    </w:p>
    <w:bookmarkStart w:id="33" w:name="Xb94bef779208a96c33b46ed714e378b0edbb301"/>
    <w:p>
      <w:pPr>
        <w:pStyle w:val="Heading1"/>
      </w:pPr>
      <w:r>
        <w:t xml:space="preserve">The Role, Challenges, and Strategic Development of Surgeons in Sudan Khartoum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Sudan Khartoum</w:t>
      </w:r>
      <w:r>
        <w:br/>
      </w:r>
      <w:r>
        <w:rPr>
          <w:bCs/>
          <w:b/>
        </w:rPr>
        <w:t xml:space="preserve">Type:</w:t>
      </w:r>
      <w:r>
        <w:t xml:space="preserve"> </w:t>
      </w:r>
      <w:r>
        <w:t xml:space="preserve">Academic Research Paper</w:t>
      </w:r>
    </w:p>
    <w:p>
      <w:pPr>
        <w:pStyle w:val="BodyText"/>
      </w:pPr>
      <w:r>
        <w:rPr>
          <w:bCs/>
          <w:b/>
        </w:rPr>
        <w:t xml:space="preserve">Abstract</w:t>
      </w:r>
    </w:p>
    <w:p>
      <w:pPr>
        <w:pStyle w:val="BodyText"/>
      </w:pPr>
      <w:r>
        <w:t xml:space="preserve">This research paper examines the critical state of surgical care within Sudan Khartoum, analyzing the multifaceted challenges faced by surgeons in one of Africa’s most complex humanitarian crises. As a capital city and medical hub, Sudan Khartoum serves as the central nervous system for healthcare delivery in the region. However, recent geopolitical instability has severely compromised infrastructure, supply chains, and workforce retention. This study explores the specific duties of surgeons in this volatile environment, detailing issues related to trauma management (blast injuries), infectious disease comorbidities such as cholera and dengue fever outbreaks often exacerbated by poor sanitation in displaced populations, and the systemic breakdown of emergency medical services. Furthermore, it highlights the resilience required to maintain surgical standards amidst resource scarcity. The paper concludes with strategic recommendations for international support, telemedicine integration, and local capacity building to ensure sustainable surgical care in Sudan Khartoum.</w:t>
      </w:r>
    </w:p>
    <w:bookmarkStart w:id="20" w:name="Xb2723b7774ac19ddad0228050351fd53d7a433f"/>
    <w:p>
      <w:pPr>
        <w:pStyle w:val="Heading2"/>
      </w:pPr>
      <w:r>
        <w:t xml:space="preserve">1. Introduction: Surgical Care in a Fragile Context</w:t>
      </w:r>
    </w:p>
    <w:p>
      <w:pPr>
        <w:pStyle w:val="FirstParagraph"/>
      </w:pPr>
      <w:r>
        <w:t xml:space="preserve">The practice of surgery is universally recognized as a cornerstone of modern healthcare systems. In stable environments, surgeons rely on robust infrastructure, consistent power supplies, and an abundance of medical supplies to perform complex procedures with high success rates. However, the context in</w:t>
      </w:r>
      <w:r>
        <w:t xml:space="preserve"> </w:t>
      </w:r>
      <w:r>
        <w:rPr>
          <w:bCs/>
          <w:b/>
        </w:rPr>
        <w:t xml:space="preserve">Sudan Khartoum</w:t>
      </w:r>
      <w:r>
        <w:t xml:space="preserve"> </w:t>
      </w:r>
      <w:r>
        <w:t xml:space="preserve">presents a starkly different reality. As the capital city and the most populous urban center in Sudan,</w:t>
      </w:r>
      <w:r>
        <w:t xml:space="preserve"> </w:t>
      </w:r>
      <w:r>
        <w:rPr>
          <w:bCs/>
          <w:b/>
        </w:rPr>
        <w:t xml:space="preserve">Khartoum</w:t>
      </w:r>
      <w:r>
        <w:t xml:space="preserve"> </w:t>
      </w:r>
      <w:r>
        <w:t xml:space="preserve">has historically housed the nation’s premier teaching hospitals and specialized medical centers. It is within these institutions that surgeons from across the country train, refer complex cases, and coordinate national health responses.</w:t>
      </w:r>
    </w:p>
    <w:p>
      <w:pPr>
        <w:pStyle w:val="BodyText"/>
      </w:pPr>
      <w:r>
        <w:t xml:space="preserve">A surgeon in</w:t>
      </w:r>
      <w:r>
        <w:t xml:space="preserve"> </w:t>
      </w:r>
      <w:r>
        <w:rPr>
          <w:bCs/>
          <w:b/>
        </w:rPr>
        <w:t xml:space="preserve">Sudan Khartoum</w:t>
      </w:r>
      <w:r>
        <w:t xml:space="preserve"> </w:t>
      </w:r>
      <w:r>
        <w:t xml:space="preserve">today operates not merely as a medical practitioner but often as an administrator of crisis logistics. The intersection of political conflict, economic collapse, and public health emergencies has transformed the role of the</w:t>
      </w:r>
      <w:r>
        <w:t xml:space="preserve"> </w:t>
      </w:r>
      <w:r>
        <w:rPr>
          <w:bCs/>
          <w:b/>
        </w:rPr>
        <w:t xml:space="preserve">surgeon</w:t>
      </w:r>
      <w:r>
        <w:t xml:space="preserve">. This paper argues that sustaining surgical excellence in this region requires a paradigm shift from traditional clinical practice to adaptive emergency medicine supported by international solidarity and local resilience. Understanding the unique pressures placed on surgeons in</w:t>
      </w:r>
      <w:r>
        <w:t xml:space="preserve"> </w:t>
      </w:r>
      <w:r>
        <w:rPr>
          <w:bCs/>
          <w:b/>
        </w:rPr>
        <w:t xml:space="preserve">Sudan Khartoum</w:t>
      </w:r>
      <w:r>
        <w:t xml:space="preserve"> </w:t>
      </w:r>
      <w:r>
        <w:t xml:space="preserve">is essential for developing effective policy interventions.</w:t>
      </w:r>
    </w:p>
    <w:bookmarkEnd w:id="20"/>
    <w:bookmarkStart w:id="23" w:name="the-changing-scope-of-surgical-practice"/>
    <w:p>
      <w:pPr>
        <w:pStyle w:val="Heading2"/>
      </w:pPr>
      <w:r>
        <w:t xml:space="preserve">2. The Changing Scope of Surgical Practice</w:t>
      </w:r>
    </w:p>
    <w:bookmarkStart w:id="21" w:name="trauma-and-conflict-related-injuries"/>
    <w:p>
      <w:pPr>
        <w:pStyle w:val="Heading3"/>
      </w:pPr>
      <w:r>
        <w:t xml:space="preserve">2.1 Trauma and Conflict-Related Injuries</w:t>
      </w:r>
    </w:p>
    <w:p>
      <w:pPr>
        <w:pStyle w:val="FirstParagraph"/>
      </w:pPr>
      <w:r>
        <w:t xml:space="preserve">The primary challenge facing a</w:t>
      </w:r>
      <w:r>
        <w:t xml:space="preserve"> </w:t>
      </w:r>
      <w:r>
        <w:rPr>
          <w:bCs/>
          <w:b/>
        </w:rPr>
        <w:t xml:space="preserve">surgeonSudan Khartoum</w:t>
      </w:r>
      <w:r>
        <w:t xml:space="preserve">, is the surge in trauma cases resulting from armed conflict. Unlike routine elective surgeries, these cases often involve blast injuries, shrapnel wounds, and severe tissue damage requiring immediate intervention. The unpredictability of injury patterns demands that surgeons be proficient in damage control surgery—a technique prioritizing life-saving measures over definitive repair during the initial phase of treatment.</w:t>
      </w:r>
    </w:p>
    <w:p>
      <w:pPr>
        <w:pStyle w:val="BodyText"/>
      </w:pPr>
      <w:r>
        <w:t xml:space="preserve">In</w:t>
      </w:r>
      <w:r>
        <w:t xml:space="preserve"> </w:t>
      </w:r>
      <w:r>
        <w:rPr>
          <w:bCs/>
          <w:b/>
        </w:rPr>
        <w:t xml:space="preserve">Khartoum</w:t>
      </w:r>
      <w:r>
        <w:t xml:space="preserve">, hospitals have frequently served as both shelters and medical centers, leading to overcrowding and compromised sterile environments. Surgeons must perform high-stakes procedures under conditions where anesthesia support may be intermittent, blood banks are depleted, and intensive care units lack functional ventilators. This environment necessitates a level of adaptability rarely seen in peacetime surgical practice.</w:t>
      </w:r>
    </w:p>
    <w:bookmarkEnd w:id="21"/>
    <w:bookmarkStart w:id="22" w:name="X45f6fcd34e8804edeb357940c69f1ea21ef28c3"/>
    <w:p>
      <w:pPr>
        <w:pStyle w:val="Heading3"/>
      </w:pPr>
      <w:r>
        <w:t xml:space="preserve">2.2 Surgical Management of Infectious Diseases</w:t>
      </w:r>
    </w:p>
    <w:p>
      <w:pPr>
        <w:pStyle w:val="FirstParagraph"/>
      </w:pPr>
      <w:r>
        <w:t xml:space="preserve">Beyond trauma, surgeons in</w:t>
      </w:r>
      <w:r>
        <w:t xml:space="preserve"> </w:t>
      </w:r>
      <w:r>
        <w:rPr>
          <w:bCs/>
          <w:b/>
        </w:rPr>
        <w:t xml:space="preserve">Sudan KhartoumKhartoum</w:t>
      </w:r>
      <w:r>
        <w:t xml:space="preserve">. Outbreaks such as cholera and dengue fever require surgical teams to manage complications like severe dehydration requiring vascular access interventions, abdominal compartment syndrome, or secondary bacterial infections that may necessitate debridement. The dual burden of trauma and infectious disease strains the surgical workforce significantly.</w:t>
      </w:r>
    </w:p>
    <w:bookmarkEnd w:id="22"/>
    <w:bookmarkEnd w:id="23"/>
    <w:bookmarkStart w:id="26" w:name="X99a44ea27f89934110363f56fd0499d688da67c"/>
    <w:p>
      <w:pPr>
        <w:pStyle w:val="Heading2"/>
      </w:pPr>
      <w:r>
        <w:t xml:space="preserve">3. Systemic Challenges Facing the Surgical Workforce</w:t>
      </w:r>
    </w:p>
    <w:bookmarkStart w:id="24" w:name="X5c1f612dc31b8dd5e707c25ed7aec3d3e1f5854"/>
    <w:p>
      <w:pPr>
        <w:pStyle w:val="Heading3"/>
      </w:pPr>
      <w:r>
        <w:t xml:space="preserve">3.1 Infrastructure and Supply Chain Disruptions</w:t>
      </w:r>
    </w:p>
    <w:p>
      <w:pPr>
        <w:pStyle w:val="FirstParagraph"/>
      </w:pPr>
      <w:r>
        <w:t xml:space="preserve">A fundamental prerequisite for any</w:t>
      </w:r>
      <w:r>
        <w:t xml:space="preserve"> </w:t>
      </w:r>
      <w:r>
        <w:rPr>
          <w:bCs/>
          <w:b/>
        </w:rPr>
        <w:t xml:space="preserve">surgeonKhartoum</w:t>
      </w:r>
      <w:r>
        <w:t xml:space="preserve">, is the consistent availability of essential resources. The disruption of global supply chains due to regional instability has led to critical shortages of sutures, gloves, anesthetics, and specialized implants. Surgeons are often forced to improvise or repurpose materials, which poses ethical and safety concerns regarding patient outcomes.</w:t>
      </w:r>
    </w:p>
    <w:p>
      <w:pPr>
        <w:pStyle w:val="BodyText"/>
      </w:pPr>
      <w:r>
        <w:t xml:space="preserve">Furthermore, the electrical grid in</w:t>
      </w:r>
      <w:r>
        <w:t xml:space="preserve"> </w:t>
      </w:r>
      <w:r>
        <w:rPr>
          <w:bCs/>
          <w:b/>
        </w:rPr>
        <w:t xml:space="preserve">Sudan KhartoumKhartoum</w:t>
      </w:r>
      <w:r>
        <w:t xml:space="preserve">, surgical teams often rely on portable generators that consume expensive fuel and provide unstable power. This instability compromises the functionality of advanced imaging machines, operating room lights, and monitoring equipment, forcing surgeons to rely heavily on clinical judgment over technological assistance.</w:t>
      </w:r>
    </w:p>
    <w:bookmarkEnd w:id="24"/>
    <w:bookmarkStart w:id="25" w:name="brain-drain-and-workforce-retention"/>
    <w:p>
      <w:pPr>
        <w:pStyle w:val="Heading3"/>
      </w:pPr>
      <w:r>
        <w:t xml:space="preserve">3.2 Brain Drain and Workforce Retention</w:t>
      </w:r>
    </w:p>
    <w:p>
      <w:pPr>
        <w:pStyle w:val="FirstParagraph"/>
      </w:pPr>
      <w:r>
        <w:t xml:space="preserve">The exodus of skilled medical professionals is one of the most devastating aspects of the crisis in</w:t>
      </w:r>
      <w:r>
        <w:t xml:space="preserve"> </w:t>
      </w:r>
      <w:r>
        <w:rPr>
          <w:bCs/>
          <w:b/>
        </w:rPr>
        <w:t xml:space="preserve">Sudan Khartoum</w:t>
      </w:r>
      <w:r>
        <w:t xml:space="preserve">. Many experienced</w:t>
      </w:r>
      <w:r>
        <w:t xml:space="preserve"> </w:t>
      </w:r>
      <w:r>
        <w:rPr>
          <w:bCs/>
          <w:b/>
        </w:rPr>
        <w:t xml:space="preserve">surgeonsKhartoum</w:t>
      </w:r>
      <w:hyperlink w:anchor="reference1">
        <w:r>
          <w:rPr>
            <w:rStyle w:val="Hyperlink"/>
          </w:rPr>
          <w:t xml:space="preserve">[1]</w:t>
        </w:r>
      </w:hyperlink>
      <w:r>
        <w:t xml:space="preserve">. This "brain drain" leaves a void in expertise, forcing junior residents and general practitioners to take on surgical roles for which they may not be fully prepared. The psychological toll of working under constant threat, coupled with inadequate compensation due to the economic collapse, accelerates this migration.</w:t>
      </w:r>
    </w:p>
    <w:bookmarkEnd w:id="25"/>
    <w:bookmarkEnd w:id="26"/>
    <w:bookmarkStart w:id="30" w:name="X5e4a71f514fee929560020bfdaa3481765e6857"/>
    <w:p>
      <w:pPr>
        <w:pStyle w:val="Heading2"/>
      </w:pPr>
      <w:r>
        <w:t xml:space="preserve">4. Strategic Recommendations for Improvement</w:t>
      </w:r>
    </w:p>
    <w:bookmarkStart w:id="27" w:name="X10bc4b40a0d68254ec3cf017ef74beb20af88bb"/>
    <w:p>
      <w:pPr>
        <w:pStyle w:val="Heading3"/>
      </w:pPr>
      <w:r>
        <w:t xml:space="preserve">4.1 Strengthening Local Surgical Training Programs</w:t>
      </w:r>
    </w:p>
    <w:p>
      <w:pPr>
        <w:pStyle w:val="FirstParagraph"/>
      </w:pPr>
      <w:r>
        <w:t xml:space="preserve">To mitigate the impact of brain drain, investment in local education is crucial. Medical universities in</w:t>
      </w:r>
      <w:r>
        <w:t xml:space="preserve"> </w:t>
      </w:r>
      <w:r>
        <w:rPr>
          <w:bCs/>
          <w:b/>
        </w:rPr>
        <w:t xml:space="preserve">Khartoumsurgeon</w:t>
      </w:r>
      <w:hyperlink w:anchor="reference2">
        <w:r>
          <w:rPr>
            <w:rStyle w:val="Hyperlink"/>
          </w:rPr>
          <w:t xml:space="preserve">[2]</w:t>
        </w:r>
      </w:hyperlink>
      <w:r>
        <w:t xml:space="preserve">.</w:t>
      </w:r>
    </w:p>
    <w:bookmarkEnd w:id="27"/>
    <w:bookmarkStart w:id="28" w:name="X55252556dacc66dc77efba1f170c468cde57d65"/>
    <w:p>
      <w:pPr>
        <w:pStyle w:val="Heading3"/>
      </w:pPr>
      <w:r>
        <w:t xml:space="preserve">4.2 Integration of Telemedicine and Remote Consultation</w:t>
      </w:r>
    </w:p>
    <w:p>
      <w:pPr>
        <w:pStyle w:val="FirstParagraph"/>
      </w:pPr>
      <w:r>
        <w:t xml:space="preserve">Innovative use of technology can bridge the gap left by the loss of senior specialists. Establishing robust telemedicine networks allows</w:t>
      </w:r>
      <w:r>
        <w:t xml:space="preserve"> </w:t>
      </w:r>
      <w:r>
        <w:rPr>
          <w:bCs/>
          <w:b/>
        </w:rPr>
        <w:t xml:space="preserve">surgeonsSudan Khartoum</w:t>
      </w:r>
      <w:r>
        <w:t xml:space="preserve">, ensuring that complex cases benefit from global expertise even when physical presence is impossible.</w:t>
      </w:r>
    </w:p>
    <w:bookmarkEnd w:id="28"/>
    <w:bookmarkStart w:id="29" w:name="Xa9fd9128280e1615febea4102ed273c7fdc85e4"/>
    <w:p>
      <w:pPr>
        <w:pStyle w:val="Heading3"/>
      </w:pPr>
      <w:r>
        <w:t xml:space="preserve">4.3 International Humanitarian Support and Supply Chains</w:t>
      </w:r>
    </w:p>
    <w:p>
      <w:pPr>
        <w:pStyle w:val="FirstParagraph"/>
      </w:pPr>
      <w:r>
        <w:t xml:space="preserve">Coordinated international aid must prioritize the restoration of surgical infrastructure in</w:t>
      </w:r>
      <w:r>
        <w:t xml:space="preserve"> </w:t>
      </w:r>
      <w:r>
        <w:rPr>
          <w:bCs/>
          <w:b/>
        </w:rPr>
        <w:t xml:space="preserve">Khartoum</w:t>
      </w:r>
      <w:r>
        <w:t xml:space="preserve">. This includes not just food and water, but specifically targeted support for medical logistics: establishing local manufacturing hubs for basic surgical supplies to reduce dependency on imports, and creating protected humanitarian corridors for medical personnel and equipment.</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surgeonSudan Khartoum</w:t>
      </w:r>
      <w:hyperlink w:anchor="reference3">
        <w:r>
          <w:rPr>
            <w:rStyle w:val="Hyperlink"/>
          </w:rPr>
          <w:t xml:space="preserve">[3]</w:t>
        </w:r>
      </w:hyperlink>
      <w:r>
        <w:t xml:space="preserve">. While the immediate focus is often on saving lives amidst conflict, long-term sustainability requires rebuilding the systems that allow these medical professionals to thrive. By addressing infrastructure deficits, retaining talent through education and fair labor conditions, and leveraging technology for knowledge transfer, stakeholders can support a resilient surgical sector in</w:t>
      </w:r>
      <w:r>
        <w:t xml:space="preserve"> </w:t>
      </w:r>
      <w:r>
        <w:rPr>
          <w:bCs/>
          <w:b/>
        </w:rPr>
        <w:t xml:space="preserve">Sudan Khartoum</w:t>
      </w:r>
      <w:r>
        <w:t xml:space="preserve">. The resilience shown by surgeons in this region is a testament to the dedication of the medical profession; however, their endurance cannot be sustained indefinitely without systemic change.</w:t>
      </w:r>
    </w:p>
    <w:bookmarkEnd w:id="31"/>
    <w:bookmarkStart w:id="32" w:name="references"/>
    <w:p>
      <w:pPr>
        <w:pStyle w:val="Heading2"/>
      </w:pPr>
      <w:r>
        <w:t xml:space="preserve">References</w:t>
      </w:r>
    </w:p>
    <w:p>
      <w:pPr>
        <w:pStyle w:val="FirstParagraph"/>
      </w:pPr>
      <w:r>
        <w:t xml:space="preserve">[1] World Health Organization. (2023).</w:t>
      </w:r>
      <w:r>
        <w:t xml:space="preserve"> </w:t>
      </w:r>
      <w:r>
        <w:rPr>
          <w:iCs/>
          <w:i/>
        </w:rPr>
        <w:t xml:space="preserve">Situational Analysis: Health System Resilience in Conflict Zones.</w:t>
      </w:r>
    </w:p>
    <w:p>
      <w:pPr>
        <w:pStyle w:val="BodyText"/>
      </w:pPr>
      <w:r>
        <w:t xml:space="preserve">[3] United Nations Development Programme. (20</w:t>
      </w:r>
    </w:p>
    <w:p>
      <w:pPr>
        <w:numPr>
          <w:ilvl w:val="0"/>
          <w:numId w:val="1001"/>
        </w:numPr>
        <w:pStyle w:val="Compact"/>
      </w:pPr>
      <w:r>
        <w:t xml:space="preserve">Mechanisms for International Surgical Collaboration.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Strategic Development of Surgeons in Sudan Khartoum</dc:title>
  <dc:creator/>
  <cp:keywords/>
  <dcterms:created xsi:type="dcterms:W3CDTF">2026-07-29T10:19:29Z</dcterms:created>
  <dcterms:modified xsi:type="dcterms:W3CDTF">2026-07-29T10:19:29Z</dcterms:modified>
</cp:coreProperties>
</file>

<file path=docProps/custom.xml><?xml version="1.0" encoding="utf-8"?>
<Properties xmlns="http://schemas.openxmlformats.org/officeDocument/2006/custom-properties" xmlns:vt="http://schemas.openxmlformats.org/officeDocument/2006/docPropsVTypes"/>
</file>