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Research</w:t>
      </w:r>
      <w:r>
        <w:t xml:space="preserve"> </w:t>
      </w:r>
      <w:r>
        <w:t xml:space="preserve">Perspective</w:t>
      </w:r>
    </w:p>
    <w:bookmarkStart w:id="29" w:name="Xc4acf6244da2c71c65b24b4fda01cb3c91c1c53"/>
    <w:p>
      <w:pPr>
        <w:pStyle w:val="Heading1"/>
      </w:pPr>
      <w:r>
        <w:t xml:space="preserve">The Evolving Landscape of Surgical Excellence in Turkey Ankara:</w:t>
      </w:r>
      <w:r>
        <w:br/>
      </w:r>
      <w:r>
        <w:t xml:space="preserve">A Comprehensive Research Analysis of Medical Infrastructure, Training Standards, and International Integration</w:t>
      </w:r>
    </w:p>
    <w:p>
      <w:pPr>
        <w:pStyle w:val="FirstParagraph"/>
      </w:pPr>
      <w:r>
        <w:rPr>
          <w:bCs/>
          <w:b/>
        </w:rPr>
        <w:t xml:space="preserve">Abstract:</w:t>
      </w:r>
      <w:r>
        <w:br/>
      </w:r>
      <w:r>
        <w:t xml:space="preserve">This research paper examines the current state of surgical practice within Turkey Ankara, analyzing the convergence of historical medical traditions with modern technological advancements. As a pivotal hub for healthcare in the Middle East and Europe, Turkey Ankara has emerged as a critical center for complex surgical interventions. This document explores the educational rigor required to become a</w:t>
      </w:r>
      <w:r>
        <w:t xml:space="preserve"> </w:t>
      </w:r>
      <w:r>
        <w:rPr>
          <w:bCs/>
          <w:b/>
        </w:rPr>
        <w:t xml:space="preserve">Surgeon</w:t>
      </w:r>
      <w:r>
        <w:t xml:space="preserve"> </w:t>
      </w:r>
      <w:r>
        <w:t xml:space="preserve">in this region, the infrastructural capabilities of its leading hospitals, and the specific challenges and opportunities facing medical professionals operating within</w:t>
      </w:r>
      <w:r>
        <w:t xml:space="preserve"> </w:t>
      </w:r>
      <w:r>
        <w:rPr>
          <w:bCs/>
          <w:b/>
        </w:rPr>
        <w:t xml:space="preserve">Turkey Ankara</w:t>
      </w:r>
      <w:r>
        <w:t xml:space="preserve">. The study highlights how regional specialization contributes to global health outcomes.</w:t>
      </w:r>
    </w:p>
    <w:bookmarkStart w:id="20" w:name="Xe55aa04043c260d3ae43d439ef81b5bba3b9dc0"/>
    <w:p>
      <w:pPr>
        <w:pStyle w:val="Heading2"/>
      </w:pPr>
      <w:r>
        <w:t xml:space="preserve">1. Introduction: The Strategic Medical Hub of Turkey Ankara</w:t>
      </w:r>
    </w:p>
    <w:p>
      <w:pPr>
        <w:pStyle w:val="FirstParagraph"/>
      </w:pPr>
      <w:r>
        <w:t xml:space="preserve">In recent decades, the geopolitical and economic landscape of healthcare has shifted significantly toward emerging markets that combine high-quality medical services with cost-effectiveness. Within this dynamic environment,</w:t>
      </w:r>
      <w:r>
        <w:t xml:space="preserve"> </w:t>
      </w:r>
      <w:r>
        <w:rPr>
          <w:bCs/>
          <w:b/>
        </w:rPr>
        <w:t xml:space="preserve">Turkey Ankara</w:t>
      </w:r>
      <w:r>
        <w:t xml:space="preserve"> </w:t>
      </w:r>
      <w:r>
        <w:t xml:space="preserve">stands out as a premier destination for advanced medical care. While Istanbul often garners international attention for its tourism-driven healthcare sector,</w:t>
      </w:r>
      <w:r>
        <w:t xml:space="preserve"> </w:t>
      </w:r>
      <w:r>
        <w:rPr>
          <w:bCs/>
          <w:b/>
        </w:rPr>
        <w:t xml:space="preserve">Turkey Ankara</w:t>
      </w:r>
      <w:r>
        <w:t xml:space="preserve">, as the capital city, serves as the administrative and academic heart of the nation’s medical community. The presence of numerous university hospitals and specialized research centers has cemented</w:t>
      </w:r>
      <w:r>
        <w:t xml:space="preserve"> </w:t>
      </w:r>
      <w:r>
        <w:rPr>
          <w:bCs/>
          <w:b/>
        </w:rPr>
        <w:t xml:space="preserve">Turkey Ankara</w:t>
      </w:r>
      <w:r>
        <w:t xml:space="preserve">’s reputation as a center for innovation in surgical disciplines.</w:t>
      </w:r>
    </w:p>
    <w:p>
      <w:pPr>
        <w:pStyle w:val="BodyText"/>
      </w:pPr>
      <w:r>
        <w:t xml:space="preserve">The primary objective of this research is to analyze the ecosystem that supports a modern</w:t>
      </w:r>
      <w:r>
        <w:t xml:space="preserve"> </w:t>
      </w:r>
      <w:r>
        <w:rPr>
          <w:bCs/>
          <w:b/>
        </w:rPr>
        <w:t xml:space="preserve">Surgeon</w:t>
      </w:r>
      <w:r>
        <w:t xml:space="preserve">. It is not merely about the individual practitioner but about the synergistic relationship between educational institutions, regulatory bodies, and clinical facilities within</w:t>
      </w:r>
      <w:r>
        <w:t xml:space="preserve"> </w:t>
      </w:r>
      <w:r>
        <w:rPr>
          <w:bCs/>
          <w:b/>
        </w:rPr>
        <w:t xml:space="preserve">Turkey Ankara</w:t>
      </w:r>
      <w:r>
        <w:t xml:space="preserve">. Understanding this context is crucial for policymakers, medical students, and international health observers who seek to comprehend how surgical standards are maintained and elevated in this specific geographic location.</w:t>
      </w:r>
    </w:p>
    <w:bookmarkEnd w:id="20"/>
    <w:bookmarkStart w:id="23" w:name="Xd5ade697e17bf3e54cd5223af994baa0a09340d"/>
    <w:p>
      <w:pPr>
        <w:pStyle w:val="Heading2"/>
      </w:pPr>
      <w:r>
        <w:t xml:space="preserve">2. Educational Pathways: Training the Modern Surgeon</w:t>
      </w:r>
    </w:p>
    <w:p>
      <w:pPr>
        <w:pStyle w:val="FirstParagraph"/>
      </w:pPr>
      <w:r>
        <w:t xml:space="preserve">Becoming a qualified</w:t>
      </w:r>
      <w:r>
        <w:t xml:space="preserve"> </w:t>
      </w:r>
      <w:r>
        <w:rPr>
          <w:bCs/>
          <w:b/>
        </w:rPr>
        <w:t xml:space="preserve">Surgeon</w:t>
      </w:r>
      <w:r>
        <w:t xml:space="preserve"> </w:t>
      </w:r>
      <w:r>
        <w:t xml:space="preserve">in</w:t>
      </w:r>
      <w:r>
        <w:t xml:space="preserve"> </w:t>
      </w:r>
      <w:r>
        <w:rPr>
          <w:bCs/>
          <w:b/>
        </w:rPr>
        <w:t xml:space="preserve">Turkey Ankara</w:t>
      </w:r>
      <w:r>
        <w:t xml:space="preserve">'s rigorous academic environment requires a decade or more of specialized training. The pathway begins with undergraduate medical education, predominantly offered by prestigious institutions such as Hacettepe University and the University of Health Sciences, both located in the capital. These universities are not merely teaching centers; they are research powerhouses that influence national health policy and surgical protocols.</w:t>
      </w:r>
    </w:p>
    <w:bookmarkStart w:id="21" w:name="the-role-of-academic-hospitals"/>
    <w:p>
      <w:pPr>
        <w:pStyle w:val="Heading3"/>
      </w:pPr>
      <w:r>
        <w:t xml:space="preserve">2.1 The Role of Academic Hospitals</w:t>
      </w:r>
    </w:p>
    <w:p>
      <w:pPr>
        <w:pStyle w:val="FirstParagraph"/>
      </w:pPr>
      <w:r>
        <w:t xml:space="preserve">In</w:t>
      </w:r>
      <w:r>
        <w:t xml:space="preserve"> </w:t>
      </w:r>
      <w:r>
        <w:rPr>
          <w:bCs/>
          <w:b/>
        </w:rPr>
        <w:t xml:space="preserve">Turkey Ankara</w:t>
      </w:r>
      <w:r>
        <w:t xml:space="preserve">, theoretical knowledge is inextricably linked with practical application in academic hospitals. Future surgeons undergo their residency training in these high-volume centers, where they are exposed to a diverse patient demographic ranging from common surgical pathologies to rare genetic conditions. This exposure is critical. A</w:t>
      </w:r>
      <w:r>
        <w:t xml:space="preserve"> </w:t>
      </w:r>
      <w:r>
        <w:rPr>
          <w:bCs/>
          <w:b/>
        </w:rPr>
        <w:t xml:space="preserve">Surgeon</w:t>
      </w:r>
      <w:r>
        <w:t xml:space="preserve"> </w:t>
      </w:r>
      <w:r>
        <w:t xml:space="preserve">trained in this environment must possess not only technical dexterity but also the adaptability required for complex decision-making under pressure.</w:t>
      </w:r>
    </w:p>
    <w:bookmarkEnd w:id="21"/>
    <w:bookmarkStart w:id="22" w:name="specialization-and-fellowship"/>
    <w:p>
      <w:pPr>
        <w:pStyle w:val="Heading3"/>
      </w:pPr>
      <w:r>
        <w:t xml:space="preserve">2.2 Specialization and Fellowship</w:t>
      </w:r>
    </w:p>
    <w:p>
      <w:pPr>
        <w:pStyle w:val="FirstParagraph"/>
      </w:pPr>
      <w:r>
        <w:t xml:space="preserve">Following general surgery residency, many aspiring specialists pursue fellowships in sub-specialties such as neurosurgery, cardiothoracic surgery, or transplant medicine. The infrastructure in</w:t>
      </w:r>
      <w:r>
        <w:t xml:space="preserve"> </w:t>
      </w:r>
      <w:r>
        <w:rPr>
          <w:bCs/>
          <w:b/>
        </w:rPr>
        <w:t xml:space="preserve">Turkey Ankara</w:t>
      </w:r>
      <w:r>
        <w:t xml:space="preserve"> </w:t>
      </w:r>
      <w:r>
        <w:t xml:space="preserve">supports these advanced programs through state-of-the-art simulation labs and international collaborations. This emphasis on sub-specialization allows a</w:t>
      </w:r>
      <w:r>
        <w:t xml:space="preserve"> </w:t>
      </w:r>
      <w:r>
        <w:rPr>
          <w:bCs/>
          <w:b/>
        </w:rPr>
        <w:t xml:space="preserve">Surgeon</w:t>
      </w:r>
      <w:r>
        <w:t xml:space="preserve"> </w:t>
      </w:r>
      <w:r>
        <w:t xml:space="preserve">to achieve peak proficiency in specific areas, thereby improving patient outcomes and reducing complication rates.</w:t>
      </w:r>
    </w:p>
    <w:bookmarkEnd w:id="22"/>
    <w:bookmarkEnd w:id="23"/>
    <w:bookmarkStart w:id="24" w:name="Xb2db353712a437a7ecc83c1fcd754cf3ada7ee2"/>
    <w:p>
      <w:pPr>
        <w:pStyle w:val="Heading2"/>
      </w:pPr>
      <w:r>
        <w:t xml:space="preserve">3. Technological Integration and Infrastructure</w:t>
      </w:r>
    </w:p>
    <w:p>
      <w:pPr>
        <w:pStyle w:val="FirstParagraph"/>
      </w:pPr>
      <w:r>
        <w:t xml:space="preserve">The efficacy of any medical system is largely dependent on its technological infrastructure. In the context of</w:t>
      </w:r>
      <w:r>
        <w:t xml:space="preserve"> </w:t>
      </w:r>
      <w:r>
        <w:rPr>
          <w:bCs/>
          <w:b/>
        </w:rPr>
        <w:t xml:space="preserve">Turkey Ankara</w:t>
      </w:r>
      <w:r>
        <w:t xml:space="preserve">, there has been a substantial investment in digital health technologies, robotic surgery systems, and minimally invasive techniques. Hospitals in the capital city are increasingly equipped with robotic-assisted surgical platforms, which allow for greater precision and shorter recovery times.</w:t>
      </w:r>
    </w:p>
    <w:p>
      <w:pPr>
        <w:pStyle w:val="BodyText"/>
      </w:pPr>
      <w:r>
        <w:t xml:space="preserve">For a</w:t>
      </w:r>
      <w:r>
        <w:t xml:space="preserve"> </w:t>
      </w:r>
      <w:r>
        <w:rPr>
          <w:bCs/>
          <w:b/>
        </w:rPr>
        <w:t xml:space="preserve">Surgeon</w:t>
      </w:r>
      <w:r>
        <w:t xml:space="preserve">, mastering these technologies is no longer optional but mandatory. The integration of artificial intelligence in pre-operative planning and post-operative care monitoring represents the new frontier of surgical practice in</w:t>
      </w:r>
      <w:r>
        <w:t xml:space="preserve"> </w:t>
      </w:r>
      <w:r>
        <w:rPr>
          <w:bCs/>
          <w:b/>
        </w:rPr>
        <w:t xml:space="preserve">Turkey Ankara</w:t>
      </w:r>
      <w:r>
        <w:t xml:space="preserve">. Research indicates that centers utilizing these advanced tools report higher patient satisfaction rates and lower infection risks. Therefore, the modern</w:t>
      </w:r>
      <w:r>
        <w:t xml:space="preserve"> </w:t>
      </w:r>
      <w:r>
        <w:rPr>
          <w:bCs/>
          <w:b/>
        </w:rPr>
        <w:t xml:space="preserve">Surgeon</w:t>
      </w:r>
      <w:r>
        <w:t xml:space="preserve"> </w:t>
      </w:r>
      <w:r>
        <w:t xml:space="preserve">must be a technologist as much as a physician.</w:t>
      </w:r>
    </w:p>
    <w:bookmarkEnd w:id="24"/>
    <w:bookmarkStart w:id="25" w:name="X56ca3cc83c44937516b81eee40494cddc01a600"/>
    <w:p>
      <w:pPr>
        <w:pStyle w:val="Heading2"/>
      </w:pPr>
      <w:r>
        <w:t xml:space="preserve">4. Challenges and Ethical Considerations in Turkey Ankara</w:t>
      </w:r>
    </w:p>
    <w:p>
      <w:pPr>
        <w:pStyle w:val="FirstParagraph"/>
      </w:pPr>
      <w:r>
        <w:t xml:space="preserve">Despite its advancements, the medical landscape in</w:t>
      </w:r>
      <w:r>
        <w:t xml:space="preserve"> </w:t>
      </w:r>
      <w:r>
        <w:rPr>
          <w:bCs/>
          <w:b/>
        </w:rPr>
        <w:t xml:space="preserve">Turkey Ankara</w:t>
      </w:r>
      <w:r>
        <w:t xml:space="preserve">, like any major healthcare hub, faces distinct challenges. One significant issue is the balance between domestic demand and international patient influx. While attracting global patients boosts the economy and facilitates knowledge exchange, it also places strain on resources. A</w:t>
      </w:r>
      <w:r>
        <w:t xml:space="preserve"> </w:t>
      </w:r>
      <w:r>
        <w:rPr>
          <w:bCs/>
          <w:b/>
        </w:rPr>
        <w:t xml:space="preserve">Surgeon</w:t>
      </w:r>
      <w:r>
        <w:t xml:space="preserve"> </w:t>
      </w:r>
      <w:r>
        <w:t xml:space="preserve">must navigate ethical considerations regarding resource allocation, ensuring that local populations are not disadvantaged by the prioritization of international cases.</w:t>
      </w:r>
    </w:p>
    <w:p>
      <w:pPr>
        <w:pStyle w:val="BodyText"/>
      </w:pPr>
      <w:r>
        <w:t xml:space="preserve">Furthermore, the emotional and psychological toll of surgical practice cannot be understated. Burnout among surgeons is a global phenomenon, but it is particularly pertinent in high-pressure environments like</w:t>
      </w:r>
      <w:r>
        <w:t xml:space="preserve"> </w:t>
      </w:r>
      <w:r>
        <w:rPr>
          <w:bCs/>
          <w:b/>
        </w:rPr>
        <w:t xml:space="preserve">Turkey Ankara</w:t>
      </w:r>
      <w:r>
        <w:t xml:space="preserve">, where academic expectations and clinical duties are intense. Institutional support systems, including mental health resources for medical staff, are essential components of a sustainable surgical workforce.</w:t>
      </w:r>
    </w:p>
    <w:bookmarkEnd w:id="25"/>
    <w:bookmarkStart w:id="26" w:name="Xc420bbe059577e195b9f9fcb5f5e1f190561c20"/>
    <w:p>
      <w:pPr>
        <w:pStyle w:val="Heading2"/>
      </w:pPr>
      <w:r>
        <w:t xml:space="preserve">5. International Collaboration and Global Standards</w:t>
      </w:r>
    </w:p>
    <w:p>
      <w:pPr>
        <w:pStyle w:val="FirstParagraph"/>
      </w:pPr>
      <w:r>
        <w:rPr>
          <w:bCs/>
          <w:b/>
        </w:rPr>
        <w:t xml:space="preserve">Turkey Ankara</w:t>
      </w:r>
      <w:r>
        <w:t xml:space="preserve">'s surgeons are increasingly integrated into the global medical community. Joint research projects with European and American institutions have become commonplace, leading to the adoption of international best practices in surgical care. Accreditation by organizations such as the Joint Commission International (JCI) is common among top hospitals in</w:t>
      </w:r>
      <w:r>
        <w:t xml:space="preserve"> </w:t>
      </w:r>
      <w:r>
        <w:rPr>
          <w:bCs/>
          <w:b/>
        </w:rPr>
        <w:t xml:space="preserve">Turkey Ankara</w:t>
      </w:r>
      <w:r>
        <w:t xml:space="preserve">, signaling adherence to rigorous global safety standards.</w:t>
      </w:r>
    </w:p>
    <w:p>
      <w:pPr>
        <w:pStyle w:val="BodyText"/>
      </w:pPr>
      <w:r>
        <w:t xml:space="preserve">This globalization means that a patient consulting a</w:t>
      </w:r>
      <w:r>
        <w:t xml:space="preserve"> </w:t>
      </w:r>
      <w:r>
        <w:rPr>
          <w:bCs/>
          <w:b/>
        </w:rPr>
        <w:t xml:space="preserve">Surgeon</w:t>
      </w:r>
      <w:r>
        <w:t xml:space="preserve"> </w:t>
      </w:r>
      <w:r>
        <w:t xml:space="preserve">in the capital can expect care that aligns with international protocols. Continuous medical education (CME) requirements ensure that practitioners remain up-to-date with the latest surgical techniques and scientific discoveries, reinforcing</w:t>
      </w:r>
      <w:r>
        <w:t xml:space="preserve"> </w:t>
      </w:r>
      <w:r>
        <w:rPr>
          <w:bCs/>
          <w:b/>
        </w:rPr>
        <w:t xml:space="preserve">Turkey Ankara</w:t>
      </w:r>
      <w:r>
        <w:t xml:space="preserve">'s status as a competitive player in global healthcare.</w:t>
      </w:r>
    </w:p>
    <w:bookmarkEnd w:id="26"/>
    <w:bookmarkStart w:id="27" w:name="conclusion"/>
    <w:p>
      <w:pPr>
        <w:pStyle w:val="Heading2"/>
      </w:pPr>
      <w:r>
        <w:t xml:space="preserve">6. Conclusion</w:t>
      </w:r>
    </w:p>
    <w:p>
      <w:pPr>
        <w:pStyle w:val="FirstParagraph"/>
      </w:pPr>
      <w:r>
        <w:t xml:space="preserve">In conclusion, the role of a</w:t>
      </w:r>
      <w:r>
        <w:t xml:space="preserve"> </w:t>
      </w:r>
      <w:r>
        <w:rPr>
          <w:bCs/>
          <w:b/>
        </w:rPr>
        <w:t xml:space="preserve">Surgeon</w:t>
      </w:r>
      <w:r>
        <w:t xml:space="preserve"> </w:t>
      </w:r>
      <w:r>
        <w:t xml:space="preserve">in</w:t>
      </w:r>
      <w:r>
        <w:t xml:space="preserve"> </w:t>
      </w:r>
      <w:r>
        <w:rPr>
          <w:bCs/>
          <w:b/>
        </w:rPr>
        <w:t xml:space="preserve">Turkey Ankara</w:t>
      </w:r>
      <w:r>
        <w:t xml:space="preserve"> </w:t>
      </w:r>
      <w:r>
        <w:t xml:space="preserve">is multifaceted, requiring a blend of deep technical skill, technological literacy, and ethical integrity. The city’s robust academic infrastructure provides an ideal environment for training world-class surgical professionals who contribute significantly to both local and global health sectors. As</w:t>
      </w:r>
      <w:r>
        <w:t xml:space="preserve"> </w:t>
      </w:r>
      <w:r>
        <w:rPr>
          <w:bCs/>
          <w:b/>
        </w:rPr>
        <w:t xml:space="preserve">Turkey Ankara</w:t>
      </w:r>
      <w:r>
        <w:t xml:space="preserve"> </w:t>
      </w:r>
      <w:r>
        <w:t xml:space="preserve">continues to invest in medical research and infrastructure, its surgeons will remain at the forefront of innovation.</w:t>
      </w:r>
    </w:p>
    <w:p>
      <w:pPr>
        <w:pStyle w:val="BodyText"/>
      </w:pPr>
      <w:r>
        <w:t xml:space="preserve">The future of surgery in this region depends on sustained investment in education, technology, and personnel well-being. By maintaining high standards and fostering international cooperation,</w:t>
      </w:r>
      <w:r>
        <w:t xml:space="preserve"> </w:t>
      </w:r>
      <w:r>
        <w:rPr>
          <w:bCs/>
          <w:b/>
        </w:rPr>
        <w:t xml:space="preserve">Turkey Ankara</w:t>
      </w:r>
      <w:r>
        <w:t xml:space="preserve"> </w:t>
      </w:r>
      <w:r>
        <w:t xml:space="preserve">ensures that it remains a beacon of surgical excellence. For aspiring surgeons and medical institutions alike, the path forward involves embracing these challenges while leveraging the unique advantages that being part of</w:t>
      </w:r>
      <w:r>
        <w:t xml:space="preserve"> </w:t>
      </w:r>
      <w:r>
        <w:rPr>
          <w:bCs/>
          <w:b/>
        </w:rPr>
        <w:t xml:space="preserve">Turkey Ankara</w:t>
      </w:r>
      <w:r>
        <w:t xml:space="preserve">'s medical community offers.</w:t>
      </w:r>
    </w:p>
    <w:bookmarkEnd w:id="27"/>
    <w:bookmarkStart w:id="28" w:name="references-indicative"/>
    <w:p>
      <w:pPr>
        <w:pStyle w:val="Heading2"/>
      </w:pPr>
      <w:r>
        <w:t xml:space="preserve">References (Indicative)</w:t>
      </w:r>
    </w:p>
    <w:p>
      <w:pPr>
        <w:pStyle w:val="FirstParagraph"/>
      </w:pPr>
      <w:r>
        <w:rPr>
          <w:iCs/>
          <w:i/>
        </w:rPr>
        <w:t xml:space="preserve">Note: In a formal academic submission, specific citations would be provided here. The following are representative sources for the context of this research:</w:t>
      </w:r>
    </w:p>
    <w:p>
      <w:pPr>
        <w:numPr>
          <w:ilvl w:val="0"/>
          <w:numId w:val="1001"/>
        </w:numPr>
        <w:pStyle w:val="Compact"/>
      </w:pPr>
      <w:r>
        <w:t xml:space="preserve">Turkish Surgical Society. (2023). Annual Report on Surgical Outcomes in Capital Region Hospitals.</w:t>
      </w:r>
    </w:p>
    <w:p>
      <w:pPr>
        <w:numPr>
          <w:ilvl w:val="0"/>
          <w:numId w:val="1001"/>
        </w:numPr>
        <w:pStyle w:val="Compact"/>
      </w:pPr>
      <w:r>
        <w:t xml:space="preserve">Hacettepe University Journal of Medicine. (2024). Innovations in Robotic Surgery Training Programs.</w:t>
      </w:r>
    </w:p>
    <w:p>
      <w:pPr>
        <w:numPr>
          <w:ilvl w:val="0"/>
          <w:numId w:val="1001"/>
        </w:numPr>
        <w:pStyle w:val="Compact"/>
      </w:pPr>
      <w:r>
        <w:t xml:space="preserve">Ministry of Health Turkey. (2023). Strategic Plan for Healthcare Infrastructure Development in Ankara.</w:t>
      </w:r>
    </w:p>
    <w:p>
      <w:pPr>
        <w:numPr>
          <w:ilvl w:val="0"/>
          <w:numId w:val="1001"/>
        </w:numPr>
        <w:pStyle w:val="Compact"/>
      </w:pPr>
      <w:r>
        <w:t xml:space="preserve">International Journal of Surgery Case Reports. (Various issues). Comparative studies on patient outcomes in Turkish academic medical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Excellence in Turkey Ankara: A Research Perspective</dc:title>
  <dc:creator/>
  <dc:language>en</dc:language>
  <cp:keywords/>
  <dcterms:created xsi:type="dcterms:W3CDTF">2026-07-29T08:37:05Z</dcterms:created>
  <dcterms:modified xsi:type="dcterms:W3CDTF">2026-07-29T08:37:05Z</dcterms:modified>
</cp:coreProperties>
</file>

<file path=docProps/custom.xml><?xml version="1.0" encoding="utf-8"?>
<Properties xmlns="http://schemas.openxmlformats.org/officeDocument/2006/custom-properties" xmlns:vt="http://schemas.openxmlformats.org/officeDocument/2006/docPropsVTypes"/>
</file>