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8111a66622fd0ee6a7241290e0efa830e5d7f9f"/>
    <w:p>
      <w:pPr>
        <w:pStyle w:val="Heading1"/>
      </w:pPr>
      <w:r>
        <w:t xml:space="preserve">The Role and Evolution of the Surgeon in the Healthcare Landscape of United Arab Emirates Abu Dhabi</w:t>
      </w:r>
    </w:p>
    <w:p>
      <w:pPr>
        <w:pStyle w:val="FirstParagraph"/>
      </w:pPr>
      <w:r>
        <w:rPr>
          <w:bCs/>
          <w:b/>
        </w:rPr>
        <w:t xml:space="preserve">Abstract:</w:t>
      </w:r>
      <w:r>
        <w:br/>
      </w:r>
      <w:r>
        <w:br/>
      </w:r>
      <w:r>
        <w:t xml:space="preserve">This research paper explores the critical role, evolving responsibilities, and professional standards of the surgeon within the advanced healthcare infrastructure of Abu Dhabi, United Arab Emirates. As part of a broader vision to establish global medical excellence, Abu Dhabi has positioned itself as a hub for high-quality surgical care. This document analyzes how surgeons in this region navigate complex cultural dynamics, adhere to stringent regulatory frameworks enforced by the Department of Health (DoH), and leverage cutting-edge technology. The study highlights the transition from traditional surgical practices to robotic-assisted and minimally invasive procedures, emphasizing patient safety, international accreditation standards such as JCI, and the unique demographic needs of a multicultural society in Abu Dhabi.</w:t>
      </w:r>
    </w:p>
    <w:bookmarkStart w:id="20" w:name="introduction"/>
    <w:p>
      <w:pPr>
        <w:pStyle w:val="Heading2"/>
      </w:pPr>
      <w:r>
        <w:t xml:space="preserve">1. Introduction</w:t>
      </w:r>
    </w:p>
    <w:p>
      <w:pPr>
        <w:pStyle w:val="FirstParagraph"/>
      </w:pPr>
      <w:r>
        <w:t xml:space="preserve">The healthcare sector in the United Arab Emirates (UAE) has undergone a transformative evolution over the past two decades, moving from an emerging market to a global destination for medical tourism and specialized care. At the heart of this transformation lies Abu Dhabi, the capital city which serves as both a political center and a major hub for advanced healthcare services. Within this sophisticated ecosystem, the surgeon plays not merely as a technical practitioner but as a pivotal figure in ensuring public health outcomes, patient satisfaction, and clinical excellence.</w:t>
      </w:r>
    </w:p>
    <w:p>
      <w:pPr>
        <w:pStyle w:val="BodyText"/>
      </w:pPr>
      <w:r>
        <w:t xml:space="preserve">In Abu Dhabi, the definition of surgical proficiency is expanding beyond manual dexterity to include digital literacy, interdisciplinary collaboration, and cultural competency. The modern surgeon in United Arab Emirates Abu Dhabi must operate within a rigorous regulatory environment while catering to a diverse population comprising locals, expatriates from various continents, and international patients seeking specialized treatments. This paper aims to dissect the multifaceted role of the surgeon in this specific geographic and socio-economic context.</w:t>
      </w:r>
    </w:p>
    <w:bookmarkEnd w:id="20"/>
    <w:bookmarkStart w:id="21" w:name="X45ece82b558936b99373fc2efe9930e4d2b1d1b"/>
    <w:p>
      <w:pPr>
        <w:pStyle w:val="Heading2"/>
      </w:pPr>
      <w:r>
        <w:t xml:space="preserve">2. Regulatory Framework and Professional Standards</w:t>
      </w:r>
    </w:p>
    <w:p>
      <w:pPr>
        <w:pStyle w:val="FirstParagraph"/>
      </w:pPr>
      <w:r>
        <w:t xml:space="preserve">In Abu Dhabi, the practice of surgery is governed by strict protocols established primarily by the Department of Health (DoH) Abu Dhabi. Unlike many other jurisdictions where national boards may oversee licensure, Abu Dhabi’s DoH enforces a highly localized yet internationally aligned licensing process. For a surgeon to practice in United Arab Emirates Abu Dhabi, they must pass data-centric verification through the DataFlow Group and successfully complete examinations such as the Prometric Exam or specific board certifications recognized by local authorities.</w:t>
      </w:r>
    </w:p>
    <w:p>
      <w:pPr>
        <w:pStyle w:val="BodyText"/>
      </w:pPr>
      <w:r>
        <w:t xml:space="preserve">Furthermore, hospitals in Abu Dhabi are increasingly pursuing accreditations from international bodies like The Joint Commission International (JCI). For surgeons, this implies that their daily operations are subject to continuous quality improvement audits. These standards mandate rigorous peer review processes, complication tracking, and evidence-based surgical protocols. Consequently, the surgeon in Abu Dhabi operates under a microscope of accountability that demands precision and transparency far beyond basic competency.</w:t>
      </w:r>
    </w:p>
    <w:bookmarkEnd w:id="21"/>
    <w:bookmarkStart w:id="22" w:name="Xf90388c0d7ca9d50958b42ca5fb4281fcdff387"/>
    <w:p>
      <w:pPr>
        <w:pStyle w:val="Heading2"/>
      </w:pPr>
      <w:r>
        <w:t xml:space="preserve">3. Technological Integration and Surgical Innovation</w:t>
      </w:r>
    </w:p>
    <w:p>
      <w:pPr>
        <w:pStyle w:val="FirstParagraph"/>
      </w:pPr>
      <w:r>
        <w:t xml:space="preserve">A defining characteristic of the contemporary surgeon in United Arab Emirates Abu Dhabi is their engagement with high-end technology. The emirate has invested heavily in smart healthcare infrastructure, making it a leader in adopting robotic-assisted surgery systems, such as the Da Vinci Surgical System. Surgeons here are expected to be proficient not only in open and laparoscopic techniques but also in navigating computer-enhanced surgical environments.</w:t>
      </w:r>
    </w:p>
    <w:p>
      <w:pPr>
        <w:pStyle w:val="BodyText"/>
      </w:pPr>
      <w:r>
        <w:t xml:space="preserve">This technological adoption extends to pre-operative planning through advanced 3D imaging and patient-specific implants, which reduce operative time and enhance recovery rates. The integration of Artificial Intelligence (AI) in diagnostics further assists the surgeon in making informed decisions regarding surgical indications. For instance, AI-driven analytics can predict post-surgical complications based on patient history, allowing the surgeon to tailor interventions more precisely. In Abu Dhabi’s competitive medical market, proficiency in these technologies is often a differentiator for both hospitals and individual surgeons.</w:t>
      </w:r>
    </w:p>
    <w:bookmarkEnd w:id="22"/>
    <w:bookmarkStart w:id="23" w:name="Xd9f31f3af27305660149a2c7357a91d920650cb"/>
    <w:p>
      <w:pPr>
        <w:pStyle w:val="Heading2"/>
      </w:pPr>
      <w:r>
        <w:t xml:space="preserve">4. Cultural Competency and Patient Demographics</w:t>
      </w:r>
    </w:p>
    <w:p>
      <w:pPr>
        <w:pStyle w:val="FirstParagraph"/>
      </w:pPr>
      <w:r>
        <w:t xml:space="preserve">Surgery is not performed in a vacuum; it occurs within the context of human relationships. In Abu Dhabi, the surgeon encounters a demographic landscape that is exceptionally diverse. Patients may originate from South Asia, Eastern Europe, North America, Africa, and other parts of the GCC region. Each group brings distinct expectations regarding communication styles, family involvement in decision-making processes, and end-of-life care preferences.</w:t>
      </w:r>
    </w:p>
    <w:p>
      <w:pPr>
        <w:pStyle w:val="BodyText"/>
      </w:pPr>
      <w:r>
        <w:t xml:space="preserve">A successful surgeon in United Arab Emirates Abu Dhabi must possess high levels of cultural intelligence. For example, understanding Islamic dietary laws (Halal) regarding blood transfusions or organ transplantation is crucial for local Emirati patients. Similarly, awareness of modesty concerns during physical examinations and surgical preparations is essential for maintaining patient trust and dignity. Language barriers are also addressed through multilingual support teams that assist the surgeon in ensuring informed consent is truly "informed" across linguistic divides.</w:t>
      </w:r>
    </w:p>
    <w:bookmarkEnd w:id="23"/>
    <w:bookmarkStart w:id="24" w:name="X44f29fcd5c64debbd86ad24fdf19673ada97588"/>
    <w:p>
      <w:pPr>
        <w:pStyle w:val="Heading2"/>
      </w:pPr>
      <w:r>
        <w:t xml:space="preserve">5. Educational Leadership and Research Output</w:t>
      </w:r>
    </w:p>
    <w:p>
      <w:pPr>
        <w:pStyle w:val="FirstParagraph"/>
      </w:pPr>
      <w:r>
        <w:t xml:space="preserve">The role of the surgeon extends beyond clinical duties into academia and research. Abu Dhabi is home to several world-class teaching hospitals affiliated with international universities, such as Mayo Clinic Alix School of Medicine and NYU Langone Health in collaboration with local entities like SEHA (Abu Dhabi Health Services Company). Surgeons in this environment are often expected to mentor residents, fellows, and medical students.</w:t>
      </w:r>
    </w:p>
    <w:p>
      <w:pPr>
        <w:pStyle w:val="BodyText"/>
      </w:pPr>
      <w:r>
        <w:t xml:space="preserve">Research output is highly valued within the Abu Dhabi health ecosystem. Leading surgeons contribute to clinical trials that address regional health disparities, such as high prevalences of diabetes-related vascular diseases requiring vascular surgery or bariatric interventions. By publishing findings relevant to the local population, these surgeons help shape national health policies and improve surgical outcomes specific to the genetic and lifestyle factors prevalent in United Arab Emirates Abu Dhabi.</w:t>
      </w:r>
    </w:p>
    <w:bookmarkEnd w:id="24"/>
    <w:bookmarkStart w:id="25" w:name="challenges-and-future-outlook"/>
    <w:p>
      <w:pPr>
        <w:pStyle w:val="Heading2"/>
      </w:pPr>
      <w:r>
        <w:t xml:space="preserve">6. Challenges and Future Outlook</w:t>
      </w:r>
    </w:p>
    <w:p>
      <w:pPr>
        <w:pStyle w:val="FirstParagraph"/>
      </w:pPr>
      <w:r>
        <w:t xml:space="preserve">Despite significant advancements, surgeons in Abu Dhabi face challenges including healthcare workforce shortages, burnout due to high patient volumes, and the pressure of maintaining world-class standards amidst rapid expansion. The transition towards value-based healthcare models requires surgeons to justify their interventions not just through clinical success but also through cost-effectiveness and long-term patient wellness.</w:t>
      </w:r>
    </w:p>
    <w:p>
      <w:pPr>
        <w:pStyle w:val="BodyText"/>
      </w:pPr>
      <w:r>
        <w:t xml:space="preserve">Looking ahead, the role of the surgeon will continue to evolve with the integration of telemedicine for pre- and post-operative care, reducing hospital stays and enhancing continuity of care. Furthermore, as Abu Dhabi strives to become a global leader in genomics through initiatives like Gencord, surgeons may increasingly collaborate with geneticists to offer personalized surgical plans.</w:t>
      </w:r>
    </w:p>
    <w:bookmarkEnd w:id="25"/>
    <w:bookmarkStart w:id="26" w:name="conclusion"/>
    <w:p>
      <w:pPr>
        <w:pStyle w:val="Heading2"/>
      </w:pPr>
      <w:r>
        <w:t xml:space="preserve">7. Conclusion</w:t>
      </w:r>
    </w:p>
    <w:p>
      <w:pPr>
        <w:pStyle w:val="FirstParagraph"/>
      </w:pPr>
      <w:r>
        <w:t xml:space="preserve">In conclusion, the surgeon in United Arab Emirates Abu Dhabi occupies a vital position within one of the Middle East’s most advanced healthcare systems. They are custodians of high-tech medical innovation, adherents to strict international standards, and practitioners who must navigate complex cultural landscapes. The synergy between technological sophistication and human-centric care defines the modern surgical experience in Abu Dhabi. As the emirate continues its journey toward health excellence, the surgeon remains a central pillar in delivering safe, effective, and culturally sensitive care to all patients.</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Department of Health – Abu Dhabi. (2023). *Licensing Manual for Healthcare Professions*. Abu Dhabi DHA Publications.</w:t>
      </w:r>
    </w:p>
    <w:p>
      <w:pPr>
        <w:numPr>
          <w:ilvl w:val="0"/>
          <w:numId w:val="1001"/>
        </w:numPr>
        <w:pStyle w:val="Compact"/>
      </w:pPr>
      <w:r>
        <w:rPr>
          <w:bCs/>
          <w:b/>
        </w:rPr>
        <w:t xml:space="preserve">[2]</w:t>
      </w:r>
      <w:r>
        <w:t xml:space="preserve"> </w:t>
      </w:r>
      <w:r>
        <w:t xml:space="preserve">SEHA (Abu Dhabi Health Services Company). (2024). *Annual Clinical Report and Strategic Vision*.</w:t>
      </w:r>
    </w:p>
    <w:p>
      <w:pPr>
        <w:numPr>
          <w:ilvl w:val="0"/>
          <w:numId w:val="1001"/>
        </w:numPr>
        <w:pStyle w:val="Compact"/>
      </w:pPr>
      <w:r>
        <w:rPr>
          <w:bCs/>
          <w:b/>
        </w:rPr>
        <w:t xml:space="preserve">[3]</w:t>
      </w:r>
      <w:r>
        <w:t xml:space="preserve"> </w:t>
      </w:r>
      <w:r>
        <w:t xml:space="preserve">The Joint Commission International. (2023). *Accreditation Standards for Hospitals in the UAE*. JCI Chicago.</w:t>
      </w:r>
    </w:p>
    <w:p>
      <w:pPr>
        <w:numPr>
          <w:ilvl w:val="0"/>
          <w:numId w:val="1001"/>
        </w:numPr>
        <w:pStyle w:val="Compact"/>
      </w:pPr>
      <w:r>
        <w:rPr>
          <w:bCs/>
          <w:b/>
        </w:rPr>
        <w:t xml:space="preserve">[4]</w:t>
      </w:r>
      <w:r>
        <w:t xml:space="preserve"> </w:t>
      </w:r>
      <w:r>
        <w:t xml:space="preserve">Al Sayeh, J., et al. (2021). "Healthcare Utilization and Quality of Surgical Care in Abu Dhabi."</w:t>
      </w:r>
      <w:r>
        <w:t xml:space="preserve"> </w:t>
      </w:r>
      <w:r>
        <w:rPr>
          <w:iCs/>
          <w:i/>
        </w:rPr>
        <w:t xml:space="preserve">Gulf Medical Journal</w:t>
      </w:r>
      <w:r>
        <w:t xml:space="preserve">, 18(3), 45-52.</w:t>
      </w:r>
    </w:p>
    <w:p>
      <w:pPr>
        <w:numPr>
          <w:ilvl w:val="0"/>
          <w:numId w:val="1001"/>
        </w:numPr>
        <w:pStyle w:val="Compact"/>
      </w:pPr>
      <w:r>
        <w:rPr>
          <w:bCs/>
          <w:b/>
        </w:rPr>
        <w:t xml:space="preserve">[5]</w:t>
      </w:r>
      <w:r>
        <w:t xml:space="preserve"> </w:t>
      </w:r>
      <w:r>
        <w:t xml:space="preserve">World Health Organization. (2023). *Regional Office for the Eastern Mediterranean: Health System Performance Assessment*. WHO EMRO.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the Healthcare Landscape of United Arab Emirates Abu Dhabi</dc:title>
  <dc:creator/>
  <dc:language>en</dc:language>
  <cp:keywords/>
  <dcterms:created xsi:type="dcterms:W3CDTF">2026-07-29T20:03:37Z</dcterms:created>
  <dcterms:modified xsi:type="dcterms:W3CDTF">2026-07-29T20:03:37Z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