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Evolving</w:t>
      </w:r>
      <w:r>
        <w:t xml:space="preserve"> </w:t>
      </w:r>
      <w:r>
        <w:t xml:space="preserve">Roles,</w:t>
      </w:r>
      <w:r>
        <w:t xml:space="preserve"> </w:t>
      </w:r>
      <w:r>
        <w:t xml:space="preserve">Technological</w:t>
      </w:r>
      <w:r>
        <w:t xml:space="preserve"> </w:t>
      </w:r>
      <w:r>
        <w:t xml:space="preserve">Integration,</w:t>
      </w:r>
      <w:r>
        <w:t xml:space="preserve"> </w:t>
      </w:r>
      <w:r>
        <w:t xml:space="preserve">and</w:t>
      </w:r>
      <w:r>
        <w:t xml:space="preserve"> </w:t>
      </w:r>
      <w:r>
        <w:t xml:space="preserve">Community</w:t>
      </w:r>
      <w:r>
        <w:t xml:space="preserve"> </w:t>
      </w:r>
      <w:r>
        <w:t xml:space="preserve">Impact</w:t>
      </w:r>
    </w:p>
    <w:bookmarkStart w:id="34" w:name="X5d94f43efd047c869e99d13207d3181ddf55815"/>
    <w:p>
      <w:pPr>
        <w:pStyle w:val="Heading1"/>
      </w:pPr>
      <w:r>
        <w:t xml:space="preserve">The Modern Surgeon in the United Kingdom Birmingham</w:t>
      </w:r>
    </w:p>
    <w:p>
      <w:pPr>
        <w:pStyle w:val="FirstParagraph"/>
      </w:pPr>
      <w:r>
        <w:t xml:space="preserve">An Analysis of Clinical Excellence, Educational Frameworks, and Regional Healthcare Dynamics</w:t>
      </w:r>
    </w:p>
    <w:p>
      <w:pPr>
        <w:pStyle w:val="BodyText"/>
      </w:pPr>
      <w:r>
        <w:rPr>
          <w:bCs/>
          <w:b/>
        </w:rPr>
        <w:t xml:space="preserve">Abstract:</w:t>
      </w:r>
      <w:r>
        <w:br/>
      </w:r>
      <w:r>
        <w:t xml:space="preserve">This research paper examines the multifaceted role of the Surgeon within the distinct healthcare ecosystem of United Kingdom Birmingham. By exploring clinical training standards through organizations such as Health Education England Midlands, examining technological advancements in surgical practice, and analyzing public health needs specific to this region, this document provides a comprehensive overview of contemporary surgical care. The findings highlight how Birmingham’s diverse demographic and its status as a major academic hub influence the delivery of high-quality Surgical services across the National Health Service (NHS).</w:t>
      </w:r>
    </w:p>
    <w:bookmarkStart w:id="20" w:name="introduction"/>
    <w:p>
      <w:pPr>
        <w:pStyle w:val="Heading2"/>
      </w:pPr>
      <w:r>
        <w:t xml:space="preserve">1. Introduction</w:t>
      </w:r>
    </w:p>
    <w:p>
      <w:pPr>
        <w:pStyle w:val="FirstParagraph"/>
      </w:pPr>
      <w:r>
        <w:t xml:space="preserve">In the landscape of modern healthcare, few professions carry as much weight, responsibility, and public expectation as that of a Surgeon. In the context of United Kingdom Birmingham—a city renowned for its rich industrial heritage, vibrant multicultural population, and status as the second-largest city in England—the role of a Surgeon is particularly significant. Birmingham serves not only as a critical center for clinical care but also as a pivotal hub for medical research and education within the East Midlands region.</w:t>
      </w:r>
    </w:p>
    <w:p>
      <w:pPr>
        <w:pStyle w:val="BodyText"/>
      </w:pPr>
      <w:r>
        <w:t xml:space="preserve">The integration of advanced surgical techniques with the rigorous standards mandated by United Kingdom regulatory bodies ensures that patients in Birmingham receive care that is comparable to, and often exceeds, international benchmarks. This paper aims to dissect the current state of surgical practice in this region, focusing on training pathways, technological adoption, and the specific health challenges faced by the local population.</w:t>
      </w:r>
    </w:p>
    <w:bookmarkEnd w:id="20"/>
    <w:bookmarkStart w:id="23" w:name="Xc5238f502cc9064d979cbe52d669747e3098736"/>
    <w:p>
      <w:pPr>
        <w:pStyle w:val="Heading2"/>
      </w:pPr>
      <w:r>
        <w:t xml:space="preserve">2. Educational Pathways for Surgeons in Birmingham</w:t>
      </w:r>
    </w:p>
    <w:p>
      <w:pPr>
        <w:pStyle w:val="FirstParagraph"/>
      </w:pPr>
      <w:r>
        <w:t xml:space="preserve">Becoming a fully qualified Surgeon is an arduous journey that begins with medical school and extends through specialized surgical training. In United Kingdom Birmingham, this pathway is heavily influenced by the presence of world-class institutions such as the University of Birmingham and Queen Elizabeth Hospital Birmingham (QEHB).</w:t>
      </w:r>
    </w:p>
    <w:bookmarkStart w:id="21" w:name="medical-education"/>
    <w:p>
      <w:pPr>
        <w:pStyle w:val="Heading3"/>
      </w:pPr>
      <w:r>
        <w:t xml:space="preserve">2.1 Medical Education</w:t>
      </w:r>
    </w:p>
    <w:p>
      <w:pPr>
        <w:pStyle w:val="FirstParagraph"/>
      </w:pPr>
      <w:r>
        <w:t xml:space="preserve">The journey typically starts at medical schools accredited by the General Medical Council (GMC). The University of Birmingham, with its long-standing reputation in medical research, provides a robust foundation for aspiring Surgeons. Students are immersed in a curriculum that blends theoretical knowledge with early clinical exposure. Given Birmingham's diverse population, these programs also place a strong emphasis on cultural competence and communication skills, preparing future doctors to treat patients from varied backgrounds effectively.</w:t>
      </w:r>
    </w:p>
    <w:bookmarkEnd w:id="21"/>
    <w:bookmarkStart w:id="22" w:name="surgical-training-and-the-deanery"/>
    <w:p>
      <w:pPr>
        <w:pStyle w:val="Heading3"/>
      </w:pPr>
      <w:r>
        <w:t xml:space="preserve">2.2 Surgical Training and the Deanery</w:t>
      </w:r>
    </w:p>
    <w:p>
      <w:pPr>
        <w:pStyle w:val="FirstParagraph"/>
      </w:pPr>
      <w:r>
        <w:t xml:space="preserve">Following medical school, graduates enter the foundation program before competing for core surgical training posts. This stage is crucial for developing the technical and decision-making skills required of a Surgeon. In Birmingham, this training is coordinated by Health Education England Midlands (now evolving into NHS England’s regional education structures). The region offers a wide array of surgical specialties, including general surgery, orthopedics, neurosurgery, and cardiothoracic surgery.</w:t>
      </w:r>
    </w:p>
    <w:p>
      <w:pPr>
        <w:pStyle w:val="BodyText"/>
      </w:pPr>
      <w:r>
        <w:t xml:space="preserve">The competitive nature of securing a specialty training post means that Surgeons in Birmingham are among the most highly selected individuals in the medical field. They undergo rigorous assessment through the Royal Colleges of Surgeons, ensuring that every qualifying practitioner meets national standards of competence and ethics.</w:t>
      </w:r>
    </w:p>
    <w:bookmarkEnd w:id="22"/>
    <w:bookmarkEnd w:id="23"/>
    <w:bookmarkStart w:id="26" w:name="technological-integration-and-innovation"/>
    <w:p>
      <w:pPr>
        <w:pStyle w:val="Heading2"/>
      </w:pPr>
      <w:r>
        <w:t xml:space="preserve">3. Technological Integration and Innovation</w:t>
      </w:r>
    </w:p>
    <w:p>
      <w:pPr>
        <w:pStyle w:val="FirstParagraph"/>
      </w:pPr>
      <w:r>
        <w:t xml:space="preserve">The role of a modern Surgeon is no longer limited to manual dexterity and anatomical knowledge; it now encompasses proficiency with cutting-edge technology. United Kingdom Birmingham has emerged as a leader in adopting surgical innovations, driven by its academic links with the University of Birmingham’s Institute of Cancer Research and School of Surgical &amp; Interventional Sciences.</w:t>
      </w:r>
    </w:p>
    <w:bookmarkStart w:id="24" w:name="minimally-invasive-surgery"/>
    <w:p>
      <w:pPr>
        <w:pStyle w:val="Heading3"/>
      </w:pPr>
      <w:r>
        <w:t xml:space="preserve">3.1 Minimally Invasive Surgery</w:t>
      </w:r>
    </w:p>
    <w:p>
      <w:pPr>
        <w:pStyle w:val="FirstParagraph"/>
      </w:pPr>
      <w:r>
        <w:t xml:space="preserve">Laparoscopic and robotic-assisted surgeries are becoming standard practice in major hospitals across Birmingham, such as Heartlands Hospital and Solihull Hospital. These techniques allow Surgeons to perform complex procedures with smaller incisions, resulting in reduced pain, shorter hospital stays, and faster recovery times for patients. The training programs in the region ensure that junior doctors gain exposure to these technologies early in their careers.</w:t>
      </w:r>
    </w:p>
    <w:bookmarkEnd w:id="24"/>
    <w:bookmarkStart w:id="25" w:name="telemedicine-and-digital-health"/>
    <w:p>
      <w:pPr>
        <w:pStyle w:val="Heading3"/>
      </w:pPr>
      <w:r>
        <w:t xml:space="preserve">3.2 Telemedicine and Digital Health</w:t>
      </w:r>
    </w:p>
    <w:p>
      <w:pPr>
        <w:pStyle w:val="FirstParagraph"/>
      </w:pPr>
      <w:r>
        <w:t xml:space="preserve">The post-pandemic era has accelerated the integration of digital tools into surgical care. Surgeons in Birmingham increasingly utilize telemedicine for post-operative follow-ups and multidisciplinary team (MDT) meetings. This shift enhances accessibility for patients living in rural areas surrounding United Kingdom Birmingham, ensuring that high-quality Surgical advice is not confined to city-center hospitals.</w:t>
      </w:r>
    </w:p>
    <w:bookmarkEnd w:id="25"/>
    <w:bookmarkEnd w:id="26"/>
    <w:bookmarkStart w:id="29" w:name="Xa9690956865b369b48575b063ac4bae4748b392"/>
    <w:p>
      <w:pPr>
        <w:pStyle w:val="Heading2"/>
      </w:pPr>
      <w:r>
        <w:t xml:space="preserve">4. Public Health Challenges and the Role of the Surgeon</w:t>
      </w:r>
    </w:p>
    <w:p>
      <w:pPr>
        <w:pStyle w:val="FirstParagraph"/>
      </w:pPr>
      <w:r>
        <w:t xml:space="preserve">Birmingham faces unique public health challenges that directly impact surgical services. The region has higher rates of obesity, type 2 diabetes, and cardiovascular disease compared to national averages. These conditions often require complex Surgical interventions, placing a significant demand on local hospitals.</w:t>
      </w:r>
    </w:p>
    <w:bookmarkStart w:id="27" w:name="addressing-health-inequalities"/>
    <w:p>
      <w:pPr>
        <w:pStyle w:val="Heading3"/>
      </w:pPr>
      <w:r>
        <w:t xml:space="preserve">4.1 Addressing Health Inequalities</w:t>
      </w:r>
    </w:p>
    <w:p>
      <w:pPr>
        <w:pStyle w:val="FirstParagraph"/>
      </w:pPr>
      <w:r>
        <w:t xml:space="preserve">Surgeons in Birmingham are increasingly involved in preventative healthcare initiatives. By participating in community outreach programs and working alongside primary care physicians, they help mitigate risk factors that lead to surgical emergencies. Furthermore, there is a concerted effort to address health inequalities among different ethnic groups within the city, ensuring that access to elective and emergency Surgical care is equitable.</w:t>
      </w:r>
    </w:p>
    <w:bookmarkEnd w:id="27"/>
    <w:bookmarkStart w:id="28" w:name="trauma-and-emergency-care"/>
    <w:p>
      <w:pPr>
        <w:pStyle w:val="Heading3"/>
      </w:pPr>
      <w:r>
        <w:t xml:space="preserve">4.2 Trauma and Emergency Care</w:t>
      </w:r>
    </w:p>
    <w:p>
      <w:pPr>
        <w:pStyle w:val="FirstParagraph"/>
      </w:pPr>
      <w:r>
        <w:t xml:space="preserve">Aston University’s Institute of Applied Health Research collaborates with Birmingham’s major trauma centers to improve outcomes for acute surgical cases. As a major transport hub, United Kingdom Birmingham experiences a high volume of trauma cases. Surgeons trained in this environment are adept at managing polytrauma and making rapid, life-saving decisions under pressure.</w:t>
      </w:r>
    </w:p>
    <w:bookmarkEnd w:id="28"/>
    <w:bookmarkEnd w:id="29"/>
    <w:bookmarkStart w:id="30" w:name="X48315aba3f030d5a3186baee866ceee6c6b69bc"/>
    <w:p>
      <w:pPr>
        <w:pStyle w:val="Heading2"/>
      </w:pPr>
      <w:r>
        <w:t xml:space="preserve">5. Ethical Considerations and Professional Standards</w:t>
      </w:r>
    </w:p>
    <w:p>
      <w:pPr>
        <w:pStyle w:val="FirstParagraph"/>
      </w:pPr>
      <w:r>
        <w:t xml:space="preserve">The practice of Surgery is bound by strict ethical guidelines enforced by the GMC and professional bodies like the Association of Surgeons of Great Britain &amp; Ireland. In Birmingham, where diversity is a hallmark, ethical considerations often extend beyond clinical decisions to include cultural sensitivity. For instance, consent processes must be adapted to ensure that patients from non-English speaking backgrounds fully understand their surgical options.</w:t>
      </w:r>
    </w:p>
    <w:p>
      <w:pPr>
        <w:pStyle w:val="BodyText"/>
      </w:pPr>
      <w:r>
        <w:t xml:space="preserve">Moreover, the emotional resilience required of a Surgeon is increasingly recognized. Mental health support systems are being strengthened within hospital trusts in Birmingham to prevent burnout among medical staff, acknowledging that the well-being of the Surgeon directly impacts patient safety.</w:t>
      </w:r>
    </w:p>
    <w:bookmarkEnd w:id="30"/>
    <w:bookmarkStart w:id="31" w:name="X864fcdb7771ee0baa8d0569ad7e2a5090ff59c5"/>
    <w:p>
      <w:pPr>
        <w:pStyle w:val="Heading2"/>
      </w:pPr>
      <w:r>
        <w:t xml:space="preserve">6. Future Directions for Surgical Care in Birmingham</w:t>
      </w:r>
    </w:p>
    <w:p>
      <w:pPr>
        <w:pStyle w:val="FirstParagraph"/>
      </w:pPr>
      <w:r>
        <w:t xml:space="preserve">Looking ahead, the trajectory of surgical care in United Kingdom Birmingham is poised for further evolution. Several key trends are expected to shape the profession:</w:t>
      </w:r>
    </w:p>
    <w:p>
      <w:pPr>
        <w:numPr>
          <w:ilvl w:val="0"/>
          <w:numId w:val="1001"/>
        </w:numPr>
        <w:pStyle w:val="Compact"/>
      </w:pPr>
      <w:r>
        <w:rPr>
          <w:bCs/>
          <w:b/>
        </w:rPr>
        <w:t xml:space="preserve">Data-Driven Surgery:</w:t>
      </w:r>
      <w:r>
        <w:t xml:space="preserve">The integration of big data and artificial intelligence into pre-operative planning will allow Surgeons to predict outcomes with greater accuracy.</w:t>
      </w:r>
    </w:p>
    <w:p>
      <w:pPr>
        <w:numPr>
          <w:ilvl w:val="0"/>
          <w:numId w:val="1001"/>
        </w:numPr>
        <w:pStyle w:val="Compact"/>
      </w:pPr>
      <w:r>
        <w:rPr>
          <w:bCs/>
          <w:b/>
        </w:rPr>
        <w:t xml:space="preserve">Sustainability in Healthcare:</w:t>
      </w:r>
      <w:r>
        <w:t xml:space="preserve">Hospitals are moving towards "green surgery," aiming to reduce the carbon footprint of surgical procedures through waste reduction and energy-efficient operating theaters.</w:t>
      </w:r>
    </w:p>
    <w:p>
      <w:pPr>
        <w:numPr>
          <w:ilvl w:val="0"/>
          <w:numId w:val="1001"/>
        </w:numPr>
        <w:pStyle w:val="Compact"/>
      </w:pPr>
      <w:r>
        <w:rPr>
          <w:bCs/>
          <w:b/>
        </w:rPr>
        <w:t xml:space="preserve">Expanded Roles:</w:t>
      </w:r>
      <w:r>
        <w:t xml:space="preserve">Surgeons may take on more leadership roles in health policy, particularly regarding resource allocation for chronic disease management.</w:t>
      </w:r>
    </w:p>
    <w:bookmarkEnd w:id="31"/>
    <w:bookmarkStart w:id="32" w:name="conclusion"/>
    <w:p>
      <w:pPr>
        <w:pStyle w:val="Heading2"/>
      </w:pPr>
      <w:r>
        <w:t xml:space="preserve">7. Conclusion</w:t>
      </w:r>
    </w:p>
    <w:p>
      <w:pPr>
        <w:pStyle w:val="FirstParagraph"/>
      </w:pPr>
      <w:r>
        <w:t xml:space="preserve">The Surgeon in United Kingdom Birmingham stands at the forefront of medical innovation and compassionate care. Supported by a robust educational infrastructure and driven by the unique needs of a diverse population, these professionals play an indispensable role in maintaining public health. As technology continues to advance and societal health challenges evolve, the adaptability and expertise of Birmingham’s surgical community will remain vital.</w:t>
      </w:r>
    </w:p>
    <w:p>
      <w:pPr>
        <w:pStyle w:val="BodyText"/>
      </w:pPr>
      <w:r>
        <w:t xml:space="preserve">Ultimately, the synergy between academic excellence at institutions like the University of Birmingham and practical clinical application in hospitals across the city ensures that United Kingdom Birmingham remains a beacon of high-quality Surgical care. The continued investment in training, technology, and public health initiatives will further solidify this reputation, benefiting not just local residents but also contributing to global medical knowledge.</w:t>
      </w:r>
    </w:p>
    <w:bookmarkEnd w:id="32"/>
    <w:bookmarkStart w:id="33" w:name="references"/>
    <w:p>
      <w:pPr>
        <w:pStyle w:val="Heading2"/>
      </w:pPr>
      <w:r>
        <w:t xml:space="preserve">References</w:t>
      </w:r>
    </w:p>
    <w:p>
      <w:pPr>
        <w:pStyle w:val="FirstParagraph"/>
      </w:pPr>
      <w:r>
        <w:rPr>
          <w:iCs/>
          <w:i/>
        </w:rPr>
        <w:t xml:space="preserve">Note: In an academic context, specific citations would be included here referencing journals such as The British Journal of Surgery, reports from the Royal College of Surgeons, and data from NHS England Midlands.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the United Kingdom Birmingham: Evolving Roles, Technological Integration, and Community Impact</dc:title>
  <dc:creator/>
  <dc:language>en</dc:language>
  <cp:keywords/>
  <dcterms:created xsi:type="dcterms:W3CDTF">2026-07-29T17:15:20Z</dcterms:created>
  <dcterms:modified xsi:type="dcterms:W3CDTF">2026-07-29T17:15:20Z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