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Clinical</w:t>
      </w:r>
      <w:r>
        <w:t xml:space="preserve"> </w:t>
      </w:r>
      <w:r>
        <w:t xml:space="preserve">Excellence,</w:t>
      </w:r>
      <w:r>
        <w:t xml:space="preserve"> </w:t>
      </w:r>
      <w:r>
        <w:t xml:space="preserve">Regulatory</w:t>
      </w:r>
      <w:r>
        <w:t xml:space="preserve"> </w:t>
      </w:r>
      <w:r>
        <w:t xml:space="preserve">Rigor,</w:t>
      </w:r>
      <w:r>
        <w:t xml:space="preserve"> </w:t>
      </w:r>
      <w:r>
        <w:t xml:space="preserve">and</w:t>
      </w:r>
      <w:r>
        <w:t xml:space="preserve"> </w:t>
      </w:r>
      <w:r>
        <w:t xml:space="preserve">Systemic</w:t>
      </w:r>
      <w:r>
        <w:t xml:space="preserve"> </w:t>
      </w:r>
      <w:r>
        <w:t xml:space="preserve">Challenges</w:t>
      </w:r>
    </w:p>
    <w:bookmarkStart w:id="30" w:name="Xa4bf6ce6c8306b816b63b8b03d4a5ffe40d45cb"/>
    <w:p>
      <w:pPr>
        <w:pStyle w:val="Heading1"/>
      </w:pPr>
      <w:r>
        <w:t xml:space="preserve">The Evolving Landscape of the Surgeon in United Kingdom London: Clinical Excellence, Regulatory Rigor, and Systemic Challenges</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Abstract:This research paper examines the multifaceted role of a surgeon within the healthcare ecosystem of United Kingdom London. It analyzes the rigorous training pathways, ethical obligations defined by General Medical Council (GMC) standards, and the unique pressures faced by surgical professionals in one of the world’s most complex medical environments. The document highlights how technological advancement and post-Brexit workforce dynamics have reshaped modern surgical practice in this metropolitan hub.</w:t>
      </w:r>
    </w:p>
    <w:bookmarkStart w:id="20" w:name="introduction"/>
    <w:p>
      <w:pPr>
        <w:pStyle w:val="Heading2"/>
      </w:pPr>
      <w:r>
        <w:t xml:space="preserve">1. Introduction</w:t>
      </w:r>
    </w:p>
    <w:p>
      <w:pPr>
        <w:pStyle w:val="FirstParagraph"/>
      </w:pPr>
      <w:r>
        <w:t xml:space="preserve">The figure of a surgeon has long been regarded as the pinnacle of medical expertise, combining technical dexterity with critical decision-making under pressure. In United Kingdom London, this role is particularly significant due to the density of specialized care centers and the diverse patient demographic served by hospitals ranging from historic teaching institutions like St Thomas’ Hospital to private facilities in Harley Street. This paper explores how a surgeon operates within this unique context, balancing clinical autonomy with strict regulatory oversight.</w:t>
      </w:r>
    </w:p>
    <w:bookmarkEnd w:id="20"/>
    <w:bookmarkStart w:id="21" w:name="training-and-qualification-pathways"/>
    <w:p>
      <w:pPr>
        <w:pStyle w:val="Heading2"/>
      </w:pPr>
      <w:r>
        <w:t xml:space="preserve">2. Training and Qualification Pathways</w:t>
      </w:r>
    </w:p>
    <w:p>
      <w:pPr>
        <w:pStyle w:val="FirstParagraph"/>
      </w:pPr>
      <w:r>
        <w:t xml:space="preserve">Becoming a fully qualified surgeon is a marathon rather than a sprint. For those aspiring to practice as surgeons in United Kingdom London, the journey begins with medical school, followed by two years of foundation training. However, the true specialization begins during Core Surgical Training (CST), where doctors must demonstrate competence in various surgical disciplines.</w:t>
      </w:r>
    </w:p>
    <w:p>
      <w:pPr>
        <w:pStyle w:val="BodyText"/>
      </w:pPr>
      <w:r>
        <w:t xml:space="preserve">Entry into Higher Surgical Training (HST) is fiercely competitive. Candidates must secure a national interview and often complete a research fellowship to enhance their portfolios. This rigorous selection process ensures that only the most dedicated individuals progress to become consultants, the senior-most grade of surgeon in the National Health Service (NHS). In London, where academic medical centers are prevalent, there is an added emphasis on academic engagement; many surgeons hold dual roles as researchers and educators at institutions such as Imperial College Healthcare or University College London Hospitals.</w:t>
      </w:r>
    </w:p>
    <w:bookmarkEnd w:id="21"/>
    <w:bookmarkStart w:id="22" w:name="the-regulatory-framework-gmc-and-cqc"/>
    <w:p>
      <w:pPr>
        <w:pStyle w:val="Heading2"/>
      </w:pPr>
      <w:r>
        <w:t xml:space="preserve">3. The Regulatory Framework: GMC and CQC</w:t>
      </w:r>
    </w:p>
    <w:p>
      <w:pPr>
        <w:pStyle w:val="FirstParagraph"/>
      </w:pPr>
      <w:r>
        <w:t xml:space="preserve">In United Kingdom London, a surgeon operates under the stringent oversight of two primary bodies: the General Medical Council (GMC) and the Care Quality Commission (CQC). The GMC sets out professional standards through its publication "Good Medical Practice." For a surgeon, this means maintaining competence not just in technical skills but also in communication, teamwork, and ethical integrity.</w:t>
      </w:r>
    </w:p>
    <w:p>
      <w:pPr>
        <w:pStyle w:val="BodyText"/>
      </w:pPr>
      <w:r>
        <w:t xml:space="preserve">The CQC regulates health and social care services in England. Hospitals where surgeons operate are regularly inspected to ensure they meet fundamental standards of safety and quality. A surgeon’s license to practice is contingent upon working within environments that comply with these regulations. This dual layer of accountability ensures that patient safety remains paramount, even amidst the high-volume pressures typical of London’s major trauma centers and elective surgery units.</w:t>
      </w:r>
    </w:p>
    <w:bookmarkEnd w:id="22"/>
    <w:bookmarkStart w:id="23" w:name="Xb67c7f93269961f911bb30ac31919e16c7b88d8"/>
    <w:p>
      <w:pPr>
        <w:pStyle w:val="Heading2"/>
      </w:pPr>
      <w:r>
        <w:t xml:space="preserve">4. Clinical Practice in United Kingdom London</w:t>
      </w:r>
    </w:p>
    <w:p>
      <w:pPr>
        <w:pStyle w:val="FirstParagraph"/>
      </w:pPr>
      <w:r>
        <w:t xml:space="preserve">The surgical landscape in United Kingdom London is characterized by its diversity. Surgeons here encounter a wide array of pathologies, from complex oncological cases to rare genetic disorders, reflecting the city’s global population. There are three main categories of practice:</w:t>
      </w:r>
    </w:p>
    <w:p>
      <w:pPr>
        <w:numPr>
          <w:ilvl w:val="0"/>
          <w:numId w:val="1001"/>
        </w:numPr>
        <w:pStyle w:val="Compact"/>
      </w:pPr>
      <w:r>
        <w:rPr>
          <w:bCs/>
          <w:b/>
        </w:rPr>
        <w:t xml:space="preserve">NHS Practice:</w:t>
      </w:r>
      <w:r>
        <w:t xml:space="preserve"> </w:t>
      </w:r>
      <w:r>
        <w:t xml:space="preserve">The majority of surgeons in London work within the NHS. They deal with a high volume of emergency and elective cases, often facing resource constraints that require efficient triage and prioritization.</w:t>
      </w:r>
    </w:p>
    <w:p>
      <w:pPr>
        <w:numPr>
          <w:ilvl w:val="0"/>
          <w:numId w:val="1001"/>
        </w:numPr>
        <w:pStyle w:val="Compact"/>
      </w:pPr>
      <w:r>
        <w:rPr>
          <w:bCs/>
          <w:b/>
        </w:rPr>
        <w:t xml:space="preserve">Mixed Practice:</w:t>
      </w:r>
      <w:r>
        <w:t xml:space="preserve"> </w:t>
      </w:r>
      <w:r>
        <w:t xml:space="preserve">Many senior surgeons operate both within the NHS and in private healthcare sectors. This allows them to support public services while offering faster access to elective procedures for self-paying patients or those with insurance.</w:t>
      </w:r>
    </w:p>
    <w:p>
      <w:pPr>
        <w:numPr>
          <w:ilvl w:val="0"/>
          <w:numId w:val="1001"/>
        </w:numPr>
        <w:pStyle w:val="Compact"/>
      </w:pPr>
      <w:r>
        <w:rPr>
          <w:bCs/>
          <w:b/>
        </w:rPr>
        <w:t xml:space="preserve">Academic Medicine:</w:t>
      </w:r>
      <w:r>
        <w:t xml:space="preserve">: A significant portion of surgical staff in London are involved in clinical trials and medical research, contributing significantly global medical knowledge.</w:t>
      </w:r>
    </w:p>
    <w:bookmarkEnd w:id="23"/>
    <w:bookmarkStart w:id="24" w:name="technological-integration-and-innovation"/>
    <w:p>
      <w:pPr>
        <w:pStyle w:val="Heading2"/>
      </w:pPr>
      <w:r>
        <w:t xml:space="preserve">5. Technological Integration and Innovation</w:t>
      </w:r>
    </w:p>
    <w:p>
      <w:pPr>
        <w:pStyle w:val="FirstParagraph"/>
      </w:pPr>
      <w:r>
        <w:t xml:space="preserve">The role of a surgeon in United Kingdom London has been transformed by rapid technological advancement. Minimally invasive techniques, such as laparoscopic and robotic-assisted surgery (e.g., the da Vinci Surgical System), have become standard in many London teaching hospitals. These technologies reduce patient recovery times and complications, aligning with NHS goals for efficient care delivery.</w:t>
      </w:r>
    </w:p>
    <w:p>
      <w:pPr>
        <w:pStyle w:val="BodyText"/>
      </w:pPr>
      <w:r>
        <w:t xml:space="preserve">Furthermore, artificial intelligence (AI) is increasingly being integrated into preoperative planning and intraoperative guidance. Surgeons must now possess digital literacy alongside traditional surgical skills. In London centers like the Royal Free Hospital, AI algorithms are used to predict postoperative outcomes, allowing surgeons to tailor their approaches more precisely.</w:t>
      </w:r>
    </w:p>
    <w:bookmarkEnd w:id="24"/>
    <w:bookmarkStart w:id="25" w:name="challenges-facing-the-modern-surgeon"/>
    <w:p>
      <w:pPr>
        <w:pStyle w:val="Heading2"/>
      </w:pPr>
      <w:r>
        <w:t xml:space="preserve">6. Challenges Facing the Modern Surgeon</w:t>
      </w:r>
    </w:p>
    <w:p>
      <w:pPr>
        <w:pStyle w:val="FirstParagraph"/>
      </w:pPr>
      <w:r>
        <w:t xml:space="preserve">Despite advancements in technology and training, surgeons in United Kingdom London face significant challenges. The most pressing is the workforce shortage exacerbated by Brexit-related migration rules, which have made it harder to recruit non-UK qualified surgeons from Europe. This has led to increased burnout rates among existing staff.</w:t>
      </w:r>
    </w:p>
    <w:p>
      <w:pPr>
        <w:pStyle w:val="BodyText"/>
      </w:pPr>
      <w:r>
        <w:t xml:space="preserve">Additionally, waiting lists for elective surgery remain a critical issue. Surgeons are often required to manage backlogs while maintaining high standards of care in emergency settings. The psychological toll of this pressure is substantial, leading to a growing focus on wellbeing initiatives within surgical departments across the capital.</w:t>
      </w:r>
    </w:p>
    <w:bookmarkEnd w:id="25"/>
    <w:bookmarkStart w:id="26" w:name="X3d86ef938760e9fc995f58fee64ccb351b71d35"/>
    <w:p>
      <w:pPr>
        <w:pStyle w:val="Heading2"/>
      </w:pPr>
      <w:r>
        <w:t xml:space="preserve">7. Ethical Considerations and Patient Consent</w:t>
      </w:r>
    </w:p>
    <w:p>
      <w:pPr>
        <w:pStyle w:val="FirstParagraph"/>
      </w:pPr>
      <w:r>
        <w:t xml:space="preserve">Ethics play a central role in the daily life of a surgeon. In United Kingdom London, informed consent is not merely a formality but an ongoing dialogue. Surgeons must ensure that patients from diverse cultural and linguistic backgrounds fully understand the risks and benefits of their procedures. Multilingual support services are often utilized to bridge communication gaps, ensuring equitable care for all Londoners.</w:t>
      </w:r>
    </w:p>
    <w:p>
      <w:pPr>
        <w:pStyle w:val="BodyText"/>
      </w:pPr>
      <w:r>
        <w:t xml:space="preserve">Maintaining confidentiality in a densely populated urban environment also presents unique challenges, though strict data protection laws (GDPR) provide a robust framework. A surgeon must navigate these ethical landscapes with sensitivity and professional integrity.</w:t>
      </w:r>
    </w:p>
    <w:bookmarkEnd w:id="26"/>
    <w:bookmarkStart w:id="27" w:name="future-outlook"/>
    <w:p>
      <w:pPr>
        <w:pStyle w:val="Heading2"/>
      </w:pPr>
      <w:r>
        <w:t xml:space="preserve">8. Future Outlook</w:t>
      </w:r>
    </w:p>
    <w:p>
      <w:pPr>
        <w:pStyle w:val="FirstParagraph"/>
      </w:pPr>
      <w:r>
        <w:t xml:space="preserve">The future of the surgeon in United Kingdom London lies in multidisciplinary collaboration and personalized medicine. As genomic profiling becomes more accessible, surgeons will increasingly tailor treatments based on individual genetic makeup. Furthermore, telemedicine may expand the reach of specialist surgical advice beyond hospital walls.</w:t>
      </w:r>
    </w:p>
    <w:p>
      <w:pPr>
        <w:pStyle w:val="BodyText"/>
      </w:pPr>
      <w:r>
        <w:t xml:space="preserve">Policies aimed at retaining talent and improving working conditions will be crucial for sustaining the high standards associated with London’s surgical services. Investment in training programs and support for mental health will determine whether the profession can continue to meet the demands of a growing population.</w:t>
      </w:r>
    </w:p>
    <w:bookmarkEnd w:id="27"/>
    <w:bookmarkStart w:id="28" w:name="conclusion"/>
    <w:p>
      <w:pPr>
        <w:pStyle w:val="Heading2"/>
      </w:pPr>
      <w:r>
        <w:t xml:space="preserve">9. Conclusion</w:t>
      </w:r>
    </w:p>
    <w:p>
      <w:pPr>
        <w:pStyle w:val="FirstParagraph"/>
      </w:pPr>
      <w:r>
        <w:t xml:space="preserve">In conclusion, a surgeon in United Kingdom London operates at the intersection of high-stakes clinical care, academic innovation, and rigorous regulatory compliance. The role is dynamic, requiring constant adaptation to technological changes and systemic pressures. While challenges such as workforce shortages and waiting lists persist, the commitment to excellence among surgical professionals ensures that London remains a global leader in surgical education and patient outcomes. Future developments will likely further integrate technology into the operating theatre while emphasizing holistic patient care.</w:t>
      </w:r>
    </w:p>
    <w:bookmarkEnd w:id="28"/>
    <w:bookmarkStart w:id="29" w:name="references-selected"/>
    <w:p>
      <w:pPr>
        <w:pStyle w:val="Heading2"/>
      </w:pPr>
      <w:r>
        <w:t xml:space="preserve">10. References (Selected)</w:t>
      </w:r>
    </w:p>
    <w:p>
      <w:pPr>
        <w:numPr>
          <w:ilvl w:val="0"/>
          <w:numId w:val="1002"/>
        </w:numPr>
        <w:pStyle w:val="Compact"/>
      </w:pPr>
      <w:r>
        <w:t xml:space="preserve">- General Medical Council (GMC). (2023). *Good Medical Practice*.</w:t>
      </w:r>
    </w:p>
    <w:p>
      <w:pPr>
        <w:numPr>
          <w:ilvl w:val="0"/>
          <w:numId w:val="1002"/>
        </w:numPr>
        <w:pStyle w:val="Compact"/>
      </w:pPr>
      <w:r>
        <w:t xml:space="preserve">- Care Quality Commission (CQC). (2023). *State of Care Report*.</w:t>
      </w:r>
    </w:p>
    <w:p>
      <w:pPr>
        <w:numPr>
          <w:ilvl w:val="0"/>
          <w:numId w:val="1002"/>
        </w:numPr>
        <w:pStyle w:val="Compact"/>
      </w:pPr>
      <w:r>
        <w:t xml:space="preserve">- Royal College of Surgeons. (2024). *Report on Surgical Training and Workforce in England*.</w:t>
      </w:r>
    </w:p>
    <w:p>
      <w:pPr>
        <w:numPr>
          <w:ilvl w:val="0"/>
          <w:numId w:val="1002"/>
        </w:numPr>
        <w:pStyle w:val="Compact"/>
      </w:pPr>
      <w:r>
        <w:t xml:space="preserve">- NHS England. (2023). *Oncology and Surgical Waiting Time Targets*.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Surgeon in United Kingdom London: Clinical Excellence, Regulatory Rigor, and Systemic Challenges</dc:title>
  <dc:creator/>
  <dc:language>en</dc:language>
  <cp:keywords/>
  <dcterms:created xsi:type="dcterms:W3CDTF">2026-07-30T12:27:24Z</dcterms:created>
  <dcterms:modified xsi:type="dcterms:W3CDTF">2026-07-30T12:27:24Z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