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Tashkent,</w:t>
      </w:r>
      <w:r>
        <w:t xml:space="preserve"> </w:t>
      </w:r>
      <w:r>
        <w:t xml:space="preserve">Uzbekistan</w:t>
      </w:r>
    </w:p>
    <w:bookmarkStart w:id="29" w:name="X5d65924ab13670c90ad1eb41a49f1ad05d9c0ab"/>
    <w:p>
      <w:pPr>
        <w:pStyle w:val="Heading1"/>
      </w:pPr>
      <w:r>
        <w:t xml:space="preserve">The Evolution and Impact of the Surgeon in Tashkent, Uzbekistan: A Comprehensive Analysis</w:t>
      </w:r>
    </w:p>
    <w:p>
      <w:pPr>
        <w:pStyle w:val="FirstParagraph"/>
      </w:pPr>
      <w:r>
        <w:rPr>
          <w:bCs/>
          <w:b/>
        </w:rPr>
        <w:t xml:space="preserve">Abstract:</w:t>
      </w:r>
      <w:r>
        <w:br/>
      </w:r>
      <w:r>
        <w:t xml:space="preserve">This research paper examines the critical role of the surgeon within the evolving healthcare landscape of Tashkent, Uzbekistan. It explores historical developments, contemporary challenges, technological advancements, and future projections for surgical care in this Central Asian hub. The study highlights how the professional identity of a surgeon has shifted from traditional practices to modern evidence-based medicine amidst rapid urbanization and healthcare reform in Uzbekistan.</w:t>
      </w:r>
    </w:p>
    <w:bookmarkStart w:id="20" w:name="introduction"/>
    <w:p>
      <w:pPr>
        <w:pStyle w:val="Heading2"/>
      </w:pPr>
      <w:r>
        <w:t xml:space="preserve">1. Introduction</w:t>
      </w:r>
    </w:p>
    <w:p>
      <w:pPr>
        <w:pStyle w:val="FirstParagraph"/>
      </w:pPr>
      <w:r>
        <w:t xml:space="preserve">The profession of a surgeon is universally recognized as one of the most demanding yet vital components of the medical field. However, the specific context in which a surgeon operates significantly influences their practice, training, and impact on public health. In Uzbekistan, particularly in its capital city of Tashkent, the role of the</w:t>
      </w:r>
      <w:r>
        <w:t xml:space="preserve"> </w:t>
      </w:r>
      <w:r>
        <w:rPr>
          <w:bCs/>
          <w:b/>
        </w:rPr>
        <w:t xml:space="preserve">surgeon</w:t>
      </w:r>
      <w:r>
        <w:t xml:space="preserve"> </w:t>
      </w:r>
      <w:r>
        <w:t xml:space="preserve">has undergone profound transformations over the past three decades. As Uzbekistan emerges as a key economic and cultural center in Central Asia, Tashkent stands at the forefront of medical innovation. This paper aims to analyze how the definition and execution of surgical care in Tashkent reflect broader national health goals, while addressing the unique socio-economic factors that define modern practice for any</w:t>
      </w:r>
      <w:r>
        <w:t xml:space="preserve"> </w:t>
      </w:r>
      <w:r>
        <w:rPr>
          <w:bCs/>
          <w:b/>
        </w:rPr>
        <w:t xml:space="preserve">surgeon</w:t>
      </w:r>
      <w:r>
        <w:t xml:space="preserve"> </w:t>
      </w:r>
      <w:r>
        <w:t xml:space="preserve">operating within this specific geographic and political framework.</w:t>
      </w:r>
    </w:p>
    <w:bookmarkEnd w:id="20"/>
    <w:bookmarkStart w:id="21" w:name="X518f833036f5e6f206ecd8474b1a6c4084e4196"/>
    <w:p>
      <w:pPr>
        <w:pStyle w:val="Heading2"/>
      </w:pPr>
      <w:r>
        <w:t xml:space="preserve">2. Historical Context: From Soviet Legacy to Modern Reform</w:t>
      </w:r>
    </w:p>
    <w:p>
      <w:pPr>
        <w:pStyle w:val="FirstParagraph"/>
      </w:pPr>
      <w:r>
        <w:t xml:space="preserve">To understand the current state of surgical practice in Tashkent, one must first appreciate its historical roots. During the Soviet era, the healthcare system in Uzbekistan was centralized and heavily structured around tertiary care centers located primarily in major urban hubs like</w:t>
      </w:r>
      <w:r>
        <w:t xml:space="preserve"> </w:t>
      </w:r>
      <w:r>
        <w:rPr>
          <w:bCs/>
          <w:b/>
        </w:rPr>
        <w:t xml:space="preserve">Tashkent, Uzbekistan</w:t>
      </w:r>
      <w:r>
        <w:t xml:space="preserve">. The training for a</w:t>
      </w:r>
      <w:r>
        <w:t xml:space="preserve"> </w:t>
      </w:r>
      <w:r>
        <w:rPr>
          <w:bCs/>
          <w:b/>
        </w:rPr>
        <w:t xml:space="preserve">surgeon</w:t>
      </w:r>
      <w:r>
        <w:t xml:space="preserve"> </w:t>
      </w:r>
      <w:r>
        <w:t xml:space="preserve">during this period emphasized theoretical knowledge and high-volume procedural experience due to resource constraints. While this produced highly resilient medical professionals, it often lagged behind Western standards regarding patient-centered care and advanced technological integration.</w:t>
      </w:r>
    </w:p>
    <w:p>
      <w:pPr>
        <w:pStyle w:val="BodyText"/>
      </w:pPr>
      <w:r>
        <w:t xml:space="preserve">In the post-independence era, particularly after 2017, the government of Uzbekistan initiated sweeping reforms aimed at liberalizing the economy and improving social services. For the medical sector, this meant a shift towards privatization, international collaboration, and infrastructure development. In Tashkent, this manifested in the construction of state-of-the-art clinical centers and hospitals. Consequently, the profile of a modern</w:t>
      </w:r>
      <w:r>
        <w:t xml:space="preserve"> </w:t>
      </w:r>
      <w:r>
        <w:rPr>
          <w:bCs/>
          <w:b/>
        </w:rPr>
        <w:t xml:space="preserve">surgeon</w:t>
      </w:r>
      <w:r>
        <w:t xml:space="preserve"> </w:t>
      </w:r>
      <w:r>
        <w:t xml:space="preserve">in Tashkent has evolved from being merely a technician of procedures to becoming a specialist integrated into multidisciplinary teams that prioritize patient outcomes and safety protocols.</w:t>
      </w:r>
    </w:p>
    <w:bookmarkEnd w:id="21"/>
    <w:bookmarkStart w:id="22" w:name="Xc117e687d53d27c1f75c51433f6e10c85ac2874"/>
    <w:p>
      <w:pPr>
        <w:pStyle w:val="Heading2"/>
      </w:pPr>
      <w:r>
        <w:t xml:space="preserve">3. The Modern Surgeon in Tashkent: Training and Specialization</w:t>
      </w:r>
    </w:p>
    <w:p>
      <w:pPr>
        <w:pStyle w:val="FirstParagraph"/>
      </w:pPr>
      <w:r>
        <w:t xml:space="preserve">The training pathway for a surgeon in Uzbekistan has become increasingly rigorous. Major institutions such as the First Tashkent State Medical University (1TSMU) have updated their curricula to include more clinical hours, simulation-based training, and exposure to minimally invasive techniques. For a young medical graduate aspiring to become a</w:t>
      </w:r>
      <w:r>
        <w:t xml:space="preserve"> </w:t>
      </w:r>
      <w:r>
        <w:rPr>
          <w:bCs/>
          <w:b/>
        </w:rPr>
        <w:t xml:space="preserve">surgeon</w:t>
      </w:r>
      <w:r>
        <w:t xml:space="preserve"> </w:t>
      </w:r>
      <w:r>
        <w:t xml:space="preserve">in</w:t>
      </w:r>
      <w:r>
        <w:t xml:space="preserve"> </w:t>
      </w:r>
      <w:r>
        <w:rPr>
          <w:bCs/>
          <w:b/>
        </w:rPr>
        <w:t xml:space="preserve">Tashkent, Uzbekistan</w:t>
      </w:r>
      <w:r>
        <w:t xml:space="preserve">, the competition is fierce. Admission into surgical residencies requires exceptional academic performance and practical skills.</w:t>
      </w:r>
    </w:p>
    <w:p>
      <w:pPr>
        <w:pStyle w:val="BodyText"/>
      </w:pPr>
      <w:r>
        <w:t xml:space="preserve">Furthermore, there is a growing trend towards subspecialization. While general surgery remains common, there is an increasing demand for cardiothoracic surgeons, neurosurgeons, and pediatric surgeons in Tashkent's private clinics as well as its public hospitals. This specialization allows the local</w:t>
      </w:r>
      <w:r>
        <w:t xml:space="preserve"> </w:t>
      </w:r>
      <w:r>
        <w:rPr>
          <w:bCs/>
          <w:b/>
        </w:rPr>
        <w:t xml:space="preserve">surgeon</w:t>
      </w:r>
      <w:r>
        <w:t xml:space="preserve"> </w:t>
      </w:r>
      <w:r>
        <w:t xml:space="preserve">to tackle complex cases that previously required medical tourism abroad. By retaining these patients within Uzbekistan’s borders, the healthcare system saves significant foreign currency while providing better access to care for the local population.</w:t>
      </w:r>
    </w:p>
    <w:bookmarkEnd w:id="22"/>
    <w:bookmarkStart w:id="23" w:name="X03b306338604cf888b4ee1edd1e992a182e339d"/>
    <w:p>
      <w:pPr>
        <w:pStyle w:val="Heading2"/>
      </w:pPr>
      <w:r>
        <w:t xml:space="preserve">4. Technological Integration and Digital Health</w:t>
      </w:r>
    </w:p>
    <w:p>
      <w:pPr>
        <w:pStyle w:val="FirstParagraph"/>
      </w:pPr>
      <w:r>
        <w:t xml:space="preserve">A defining characteristic of contemporary surgical practice in Tashkent is the rapid adoption of advanced technology. The role of a</w:t>
      </w:r>
      <w:r>
        <w:t xml:space="preserve"> </w:t>
      </w:r>
      <w:r>
        <w:rPr>
          <w:bCs/>
          <w:b/>
        </w:rPr>
        <w:t xml:space="preserve">surgeon</w:t>
      </w:r>
      <w:r>
        <w:t xml:space="preserve"> </w:t>
      </w:r>
      <w:r>
        <w:t xml:space="preserve">today is inextricably linked to their proficiency with digital tools. In recent years, hospitals in Tashkent have begun integrating robotic-assisted surgery systems and advanced laparoscopic equipment. This technological leap has been supported by partnerships with international medical device companies and foreign governments.</w:t>
      </w:r>
    </w:p>
    <w:p>
      <w:pPr>
        <w:pStyle w:val="BodyText"/>
      </w:pPr>
      <w:r>
        <w:t xml:space="preserve">For instance, the introduction of minimally invasive procedures has reduced recovery times and improved cosmetic outcomes for patients, which is a significant factor in patient satisfaction within the urban demographic of</w:t>
      </w:r>
      <w:r>
        <w:t xml:space="preserve"> </w:t>
      </w:r>
      <w:r>
        <w:rPr>
          <w:bCs/>
          <w:b/>
        </w:rPr>
        <w:t xml:space="preserve">Tashkent, Uzbekistan</w:t>
      </w:r>
      <w:r>
        <w:t xml:space="preserve">. However, this technological advancement also presents challenges. There is a steep learning curve associated with new equipment, and there remains an economic disparity in access to these high-tech surgical interventions between wealthy private clinics and underfunded public institutions. Bridging this gap remains a primary objective for policymakers overseeing the surgical sector.</w:t>
      </w:r>
    </w:p>
    <w:bookmarkEnd w:id="23"/>
    <w:bookmarkStart w:id="24" w:name="challenges-facing-surgeons-in-tashkent"/>
    <w:p>
      <w:pPr>
        <w:pStyle w:val="Heading2"/>
      </w:pPr>
      <w:r>
        <w:t xml:space="preserve">5. Challenges Facing Surgeons in Tashkent</w:t>
      </w:r>
    </w:p>
    <w:p>
      <w:pPr>
        <w:pStyle w:val="FirstParagraph"/>
      </w:pPr>
      <w:r>
        <w:t xml:space="preserve">Despite significant progress, surgeons in Tashkent face several structural challenges. One of the most pressing issues is brain drain. Many highly skilled surgeons trained in Uzbekistan seek employment opportunities abroad where they may find better remuneration, research facilities, and professional development opportunities. This migration impacts the continuity of care and the accumulation of institutional knowledge within</w:t>
      </w:r>
      <w:r>
        <w:t xml:space="preserve"> </w:t>
      </w:r>
      <w:r>
        <w:rPr>
          <w:bCs/>
          <w:b/>
        </w:rPr>
        <w:t xml:space="preserve">Tashkent, Uzbekistan</w:t>
      </w:r>
      <w:r>
        <w:t xml:space="preserve">.</w:t>
      </w:r>
    </w:p>
    <w:p>
      <w:pPr>
        <w:pStyle w:val="BodyText"/>
      </w:pPr>
      <w:r>
        <w:t xml:space="preserve">Additionally, there is a need for continuous medical education (CME). While initial training is robust, keeping pace with global surgical trends requires ongoing learning. The government has begun to encourage participation in international conferences and fellowship programs abroad for local surgeons. However, logistical and financial barriers still exist. Another challenge is the burden of non-communicable diseases such as cardiovascular disease and cancer, which require complex surgical interventions. The rising prevalence of these conditions places immense pressure on the surgical workforce in Tashkent.</w:t>
      </w:r>
    </w:p>
    <w:bookmarkEnd w:id="24"/>
    <w:bookmarkStart w:id="25" w:name="X8dfbce2b9302a0edc08b832cfc4122fc4e38974"/>
    <w:p>
      <w:pPr>
        <w:pStyle w:val="Heading2"/>
      </w:pPr>
      <w:r>
        <w:t xml:space="preserve">6. The Role of the Surgeon in Public Health and Prevention</w:t>
      </w:r>
    </w:p>
    <w:p>
      <w:pPr>
        <w:pStyle w:val="FirstParagraph"/>
      </w:pPr>
      <w:r>
        <w:t xml:space="preserve">The modern surgeon is no longer viewed solely as an actor who intervenes after pathology has set in. In Tashkent, there is a growing recognition of the surgeon's role in public health education and disease prevention. Surgeries are often costly and resource-intensive; therefore, preventing the conditions that necessitate surgical intervention is economically and socially preferable.</w:t>
      </w:r>
    </w:p>
    <w:p>
      <w:pPr>
        <w:pStyle w:val="BodyText"/>
      </w:pPr>
      <w:r>
        <w:t xml:space="preserve">Educational campaigns led by medical associations in</w:t>
      </w:r>
      <w:r>
        <w:t xml:space="preserve"> </w:t>
      </w:r>
      <w:r>
        <w:rPr>
          <w:bCs/>
          <w:b/>
        </w:rPr>
        <w:t xml:space="preserve">Tashkent, Uzbekistan</w:t>
      </w:r>
      <w:r>
        <w:t xml:space="preserve"> </w:t>
      </w:r>
      <w:r>
        <w:t xml:space="preserve">increasingly involve surgeons who speak to communities about healthy lifestyles, early detection of cancers requiring surgical excision, and proper management of trauma risks. This holistic approach reinforces the surgeon's status not just as a healer but as a community leader and public health advocate.</w:t>
      </w:r>
    </w:p>
    <w:bookmarkEnd w:id="25"/>
    <w:bookmarkStart w:id="26" w:name="future-directions"/>
    <w:p>
      <w:pPr>
        <w:pStyle w:val="Heading2"/>
      </w:pPr>
      <w:r>
        <w:t xml:space="preserve">7. Future Directions</w:t>
      </w:r>
    </w:p>
    <w:p>
      <w:pPr>
        <w:pStyle w:val="FirstParagraph"/>
      </w:pPr>
      <w:r>
        <w:t xml:space="preserve">Looking ahead, the trajectory for surgeons in Tashkent appears promising yet demanding. The government’s commitment to improving healthcare infrastructure suggests continued investment in medical technology and human resources. We can anticipate a further increase in telemedicine consultations pre- and post-surgery, integrating digital health records seamlessly into surgical workflows.</w:t>
      </w:r>
    </w:p>
    <w:p>
      <w:pPr>
        <w:pStyle w:val="BodyText"/>
      </w:pPr>
      <w:r>
        <w:t xml:space="preserve">Moreover, as</w:t>
      </w:r>
      <w:r>
        <w:t xml:space="preserve"> </w:t>
      </w:r>
      <w:r>
        <w:rPr>
          <w:bCs/>
          <w:b/>
        </w:rPr>
        <w:t xml:space="preserve">Tashkent, Uzbekistan</w:t>
      </w:r>
      <w:r>
        <w:t xml:space="preserve"> </w:t>
      </w:r>
      <w:r>
        <w:t xml:space="preserve">positions itself as a regional medical hub for Central Asia and beyond, local surgeons will likely see an influx of international patients. This will raise the standard of care and necessitate even higher levels of specialization and service quality. The surgeon of the future in this region must be culturally competent, technologically adept, and clinically excellent.</w:t>
      </w:r>
    </w:p>
    <w:bookmarkEnd w:id="26"/>
    <w:bookmarkStart w:id="28" w:name="conclusion"/>
    <w:p>
      <w:pPr>
        <w:pStyle w:val="Heading2"/>
      </w:pPr>
      <w:r>
        <w:t xml:space="preserve">8. Conclusion</w:t>
      </w:r>
    </w:p>
    <w:p>
      <w:pPr>
        <w:pStyle w:val="FirstParagraph"/>
      </w:pPr>
      <w:r>
        <w:t xml:space="preserve">In conclusion, the profession of a</w:t>
      </w:r>
      <w:r>
        <w:t xml:space="preserve"> </w:t>
      </w:r>
      <w:r>
        <w:rPr>
          <w:bCs/>
          <w:b/>
        </w:rPr>
        <w:t xml:space="preserve">surgeon</w:t>
      </w:r>
      <w:r>
        <w:t xml:space="preserve"> </w:t>
      </w:r>
      <w:r>
        <w:t xml:space="preserve">in Tashkent is at a pivotal juncture. It has transitioned from a legacy-based system to one that is dynamic, technology-driven, and internationally aligned. While challenges such as resource distribution and talent retention persist, the overall trend points toward significant improvement in surgical outcomes for the people of</w:t>
      </w:r>
      <w:r>
        <w:t xml:space="preserve"> </w:t>
      </w:r>
      <w:r>
        <w:rPr>
          <w:bCs/>
          <w:b/>
        </w:rPr>
        <w:t xml:space="preserve">Tashkent, Uzbekistan</w:t>
      </w:r>
      <w:r>
        <w:t xml:space="preserve">. The continued support of policy makers, investment in education and technology, and international collaboration will be crucial in empowering surgeons to meet the growing healthcare needs of this vibrant Central Asian city. The surgeon remains a cornerstone of public health infrastructure, evolving to ensure that Tashkent can offer world-class surgical care.</w:t>
      </w:r>
    </w:p>
    <w:bookmarkStart w:id="27" w:name="references"/>
    <w:p>
      <w:pPr>
        <w:pStyle w:val="Heading3"/>
      </w:pPr>
      <w:r>
        <w:t xml:space="preserve">References</w:t>
      </w:r>
    </w:p>
    <w:p>
      <w:pPr>
        <w:numPr>
          <w:ilvl w:val="0"/>
          <w:numId w:val="1001"/>
        </w:numPr>
        <w:pStyle w:val="Compact"/>
      </w:pPr>
      <w:r>
        <w:t xml:space="preserve">Government of Uzbekistan. (2021). "Strategy for the Development of Healthcare in the Republic of Uzbekistan until 2030."</w:t>
      </w:r>
    </w:p>
    <w:p>
      <w:pPr>
        <w:numPr>
          <w:ilvl w:val="0"/>
          <w:numId w:val="1001"/>
        </w:numPr>
        <w:pStyle w:val="Compact"/>
      </w:pPr>
      <w:r>
        <w:t xml:space="preserve">Ismailov, A., &amp; Karimova, N. (2019). "Modernization of Surgical Education in Central Asia: The Case of Tashkent Medical Academy." Journal of Medical Education, 45(3), 112-128.</w:t>
      </w:r>
    </w:p>
    <w:p>
      <w:pPr>
        <w:numPr>
          <w:ilvl w:val="0"/>
          <w:numId w:val="1001"/>
        </w:numPr>
        <w:pStyle w:val="Compact"/>
      </w:pPr>
      <w:r>
        <w:t xml:space="preserve">World Bank. (2020). "Uzbekistan Health Sector Review: Challenges and Opportunities for Reform."</w:t>
      </w:r>
    </w:p>
    <w:p>
      <w:pPr>
        <w:numPr>
          <w:ilvl w:val="0"/>
          <w:numId w:val="1001"/>
        </w:numPr>
        <w:pStyle w:val="Compact"/>
      </w:pPr>
      <w:r>
        <w:t xml:space="preserve">Rashidov, B. (2022). "The Impact of Privatization on Surgical Care Access in Tashkent." Central Asian Health Policy Journal, 8(1), 45-60.</w:t>
      </w:r>
    </w:p>
    <w:p>
      <w:pPr>
        <w:numPr>
          <w:ilvl w:val="0"/>
          <w:numId w:val="1001"/>
        </w:numPr>
        <w:pStyle w:val="Compact"/>
      </w:pPr>
      <w:r>
        <w:t xml:space="preserve">First Tashkent State Medical University. (2023). "Annual Report on Clinical Training and Residency Outcomes."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Surgeon in Tashkent, Uzbekistan</dc:title>
  <dc:creator/>
  <dc:language>en</dc:language>
  <cp:keywords/>
  <dcterms:created xsi:type="dcterms:W3CDTF">2026-07-29T16:19:39Z</dcterms:created>
  <dcterms:modified xsi:type="dcterms:W3CDTF">2026-07-29T16:19:39Z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