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Revival:</w:t>
      </w:r>
      <w:r>
        <w:t xml:space="preserve"> </w:t>
      </w:r>
      <w:r>
        <w:t xml:space="preserve">A</w:t>
      </w:r>
      <w:r>
        <w:t xml:space="preserve"> </w:t>
      </w:r>
      <w:r>
        <w:t xml:space="preserve">Research</w:t>
      </w:r>
      <w:r>
        <w:t xml:space="preserve"> </w:t>
      </w:r>
      <w:r>
        <w:t xml:space="preserve">Analysis</w:t>
      </w:r>
      <w:r>
        <w:t xml:space="preserve"> </w:t>
      </w:r>
      <w:r>
        <w:t xml:space="preserve">of</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Paris,</w:t>
      </w:r>
      <w:r>
        <w:t xml:space="preserve"> </w:t>
      </w:r>
      <w:r>
        <w:t xml:space="preserve">France</w:t>
      </w:r>
    </w:p>
    <w:bookmarkStart w:id="28" w:name="Xd0d3a5293b2625fa71d238727586a2b724c8f2c"/>
    <w:p>
      <w:pPr>
        <w:pStyle w:val="Heading1"/>
      </w:pPr>
      <w:r>
        <w:t xml:space="preserve">The Artisanal Revival: A Research Analysis of the Tailor Industry in Paris, France</w:t>
      </w:r>
    </w:p>
    <w:p>
      <w:pPr>
        <w:pStyle w:val="FirstParagraph"/>
      </w:pPr>
      <w:r>
        <w:rPr>
          <w:iCs/>
          <w:i/>
          <w:bCs/>
          <w:b/>
        </w:rPr>
        <w:t xml:space="preserve">Abstract:</w:t>
      </w:r>
      <w:r>
        <w:br/>
      </w:r>
      <w:r>
        <w:t xml:space="preserve">This research paper examines the contemporary role, economic impact, and cultural significance of the tailor within the unique socio-economic landscape of Paris, France. Despite globalization and mass production trends dedicated to fast fashion a bespoke Tailor remains an indispensable pillar of French heritage The study analyzes how traditional craftsmanship intersects with modern demands in France's capital highlighting sustainability consumer psychology and luxury branding it argues that the Parisian Tailor is not merely a service provider but a guardian of cultural identity</w:t>
      </w:r>
    </w:p>
    <w:bookmarkStart w:id="20" w:name="introduction"/>
    <w:p>
      <w:pPr>
        <w:pStyle w:val="Heading2"/>
      </w:pPr>
      <w:r>
        <w:t xml:space="preserve">1. Introduction</w:t>
      </w:r>
    </w:p>
    <w:p>
      <w:pPr>
        <w:pStyle w:val="FirstParagraph"/>
      </w:pPr>
      <w:r>
        <w:t xml:space="preserve">The City of Light, Paris, has long been synonymous with elegance sophistication and high fashion. While global fashion capitals like Milan New York and London compete for attention the city of France has maintained its status as the spiritual home Sartorial Excellence At the heart of this enduring legacy is not just the major design houses but also independent Tailors who operate within local ateliers across districts such as Le Marais Saint-Germain-des-Prés and near Place Vendôme This research paper explores how these artisans continue to thrive in a rapidly changing market The focus remains on understanding why clients in France Paris still seek out personalized tailoring services amidst the dominance of ready-to-wear collections</w:t>
      </w:r>
    </w:p>
    <w:bookmarkEnd w:id="20"/>
    <w:bookmarkStart w:id="21" w:name="X82ceb1d2b4dfb2e191ea377cb3126c122dfdc2c"/>
    <w:p>
      <w:pPr>
        <w:pStyle w:val="Heading2"/>
      </w:pPr>
      <w:r>
        <w:t xml:space="preserve">2. Historical Context and Cultural Significance</w:t>
      </w:r>
    </w:p>
    <w:p>
      <w:pPr>
        <w:pStyle w:val="FirstParagraph"/>
      </w:pPr>
      <w:r>
        <w:t xml:space="preserve">To understand the current state of tailoring one must first acknowledge its historical roots In France particularly during the seventeenth and eighteenth centuries clothing became a marker of social status and political power The establishment of guilds regulated quality control ensuring that only master craftsmen could produce garments for nobility This tradition evolved into modern haute couture However unlike mass-produced items which prioritize uniformity bespoke tailoring prioritizes individuality When visiting a tailor in France Paris customers are not merely purchasing fabric; they are engaging in an experience steeped in centuries of artistic expression The relationship between client and tailor is often described as collaborative involving multiple fittings adjustments and personalized consultations reflecting mutual respect for skill</w:t>
      </w:r>
    </w:p>
    <w:bookmarkEnd w:id="21"/>
    <w:bookmarkStart w:id="22" w:name="economic-landscape-and-market-dynamics"/>
    <w:p>
      <w:pPr>
        <w:pStyle w:val="Heading2"/>
      </w:pPr>
      <w:r>
        <w:t xml:space="preserve">3. Economic Landscape and Market Dynamics</w:t>
      </w:r>
    </w:p>
    <w:p>
      <w:pPr>
        <w:pStyle w:val="FirstParagraph"/>
      </w:pPr>
      <w:r>
        <w:t xml:space="preserve">The economic viability of small-scale Tailor businesses relies heavily upon niche marketing strategies targeting affluent demographics who value exclusivity over convenience According to recent industry reports while overall retail sales may fluctuate due to tourism rates or broader economic conditions those specializing in custom menswear womenswear experience steady growth This trend indicates a shift toward mindful consumption where buyers prefer fewer but higher-quality pieces rather than numerous disposable garments Furthermore many establishments located centrally in France Paris benefit significantly from international clientele including celebrities politicians diplomats who require discretion precision and superior fit Such demand creates a resilient business model less susceptible to fluctuations seen elsewhere in Europe</w:t>
      </w:r>
    </w:p>
    <w:bookmarkEnd w:id="22"/>
    <w:bookmarkStart w:id="23" w:name="the-role-of-technology-vs-tradition"/>
    <w:p>
      <w:pPr>
        <w:pStyle w:val="Heading2"/>
      </w:pPr>
      <w:r>
        <w:t xml:space="preserve">4. The Role of Technology vs Tradition</w:t>
      </w:r>
    </w:p>
    <w:p>
      <w:pPr>
        <w:pStyle w:val="FirstParagraph"/>
      </w:pPr>
      <w:r>
        <w:t xml:space="preserve">In recent years technological advancements have disrupted traditional trades yet instead rendering obsolete they enhanced them For instance CAD (Computer-Aided Design) software allows tailors create precise digital patterns before cutting expensive fabrics reducing waste improving accuracy Similarly online booking systems enable seamless communication between clients professionals without compromising personal interaction Moreover augmented reality tools help visualize alterations virtually enhancing satisfaction levels even before final delivery This integration demonstrates innovation while preserving core values associated with artisanal work Thus contemporary practice blends old techniques new methods creating hybrid models appealing both older conservative younger progressive audiences alike</w:t>
      </w:r>
    </w:p>
    <w:bookmarkEnd w:id="23"/>
    <w:bookmarkStart w:id="24" w:name="sustainability-and-ethical-production"/>
    <w:p>
      <w:pPr>
        <w:pStyle w:val="Heading2"/>
      </w:pPr>
      <w:r>
        <w:t xml:space="preserve">5. Sustainability and Ethical Production</w:t>
      </w:r>
    </w:p>
    <w:p>
      <w:pPr>
        <w:pStyle w:val="FirstParagraph"/>
      </w:pPr>
      <w:r>
        <w:t xml:space="preserve">An increasingly important aspect driving interest in bespoke clothing involves environmental concerns Traditional fast fashion contributes significantly pollution resource depletion waste whereas made-to-measure approaches minimize excess material usage by producing only what is needed Additionally sustainable sourcing practices gaining traction among forward-thinking ateliers include using organic cottons recycled polyester natural fibers free harmful chemicals By emphasizing longevity durability alongside aesthetic appeal these businesses promote circular economy principles encouraging consumers invest in timeless designs meant last decades rather seasons Consequently supporting local industries directly reduces carbon footprint associated long supply chains typical multinational corporations</w:t>
      </w:r>
    </w:p>
    <w:bookmarkEnd w:id="24"/>
    <w:bookmarkStart w:id="25" w:name="challenges-facing-modern-tailors"/>
    <w:p>
      <w:pPr>
        <w:pStyle w:val="Heading2"/>
      </w:pPr>
      <w:r>
        <w:t xml:space="preserve">6. Challenges Facing Modern Tailors</w:t>
      </w:r>
    </w:p>
    <w:p>
      <w:pPr>
        <w:pStyle w:val="FirstParagraph"/>
      </w:pPr>
      <w:r>
        <w:t xml:space="preserve">Despite advantages several obstacles threaten survival ongoing operations Rising rental costs central areas make maintaining physical storefronts difficult especially given limited space available Similarly labor shortages plague sector as younger generations perceive profession unattractive compared emerging fields requiring less time intensive training Consequently aging workforce poses succession risk leading potential closures family-owned shops lacking heirs willing carry forward legacy Moreover competition from low-cost offshore manufacturers continues pressure pricing structures forcing many smaller players out market unless differentiate clearly through exceptional service unique offerings</w:t>
      </w:r>
    </w:p>
    <w:bookmarkEnd w:id="25"/>
    <w:bookmarkStart w:id="26" w:name="future-prospects-and-recommendations"/>
    <w:p>
      <w:pPr>
        <w:pStyle w:val="Heading2"/>
      </w:pPr>
      <w:r>
        <w:t xml:space="preserve">7. Future Prospects and Recommendations</w:t>
      </w:r>
    </w:p>
    <w:p>
      <w:pPr>
        <w:pStyle w:val="FirstParagraph"/>
      </w:pPr>
      <w:r>
        <w:t xml:space="preserve">Moving forward it essential stakeholders collaborate support sector development initiatives promoting education apprenticeships mentorship programs designed attract fresh talent interested learning craft Likewise governments should consider implementing policies incentivizing preservation historical sites supporting grants small enterprises facing financial hardship Finally embracing digital transformation fully including social media campaigns virtual showroom experiences will broaden reach attracting global audience beyond geographic boundaries By addressing challenges proactively ensuring continuity this cherished aspect French culture thrive future generations</w:t>
      </w:r>
    </w:p>
    <w:bookmarkEnd w:id="26"/>
    <w:bookmarkStart w:id="27" w:name="conclusion"/>
    <w:p>
      <w:pPr>
        <w:pStyle w:val="Heading2"/>
      </w:pPr>
      <w:r>
        <w:t xml:space="preserve">8. Conclusion</w:t>
      </w:r>
    </w:p>
    <w:p>
      <w:pPr>
        <w:pStyle w:val="FirstParagraph"/>
      </w:pPr>
      <w:r>
        <w:t xml:space="preserve">In conclusion the figure of the Tailor holds profound importance within context France Paris representing much more than just craftsmanship; embodies values authenticity heritage sustainability resilience facing modern challenges As demonstrated through analysis historical background economic dynamics technological integration ethical considerations future outlooks continues play vital role shaping identity city known worldwide its contributions toward preserving artistic legacy while adapting appropriately contemporary world demands Therefore investing in this sector ultimately benefits society collectively celebrating human creativity striving excellence pursuit beauty everyday life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Revival: A Research Analysis of the Tailor Industry in Paris, France</dc:title>
  <dc:creator/>
  <dc:language>en</dc:language>
  <cp:keywords/>
  <dcterms:created xsi:type="dcterms:W3CDTF">2026-07-29T16:37:45Z</dcterms:created>
  <dcterms:modified xsi:type="dcterms:W3CDTF">2026-07-29T16:37:45Z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