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Netherlands</w:t>
      </w:r>
      <w:r>
        <w:t xml:space="preserve"> </w:t>
      </w:r>
      <w:r>
        <w:t xml:space="preserve">Amsterdam</w:t>
      </w:r>
    </w:p>
    <w:bookmarkStart w:id="28" w:name="the-tailor-in-netherlands-amsterdam"/>
    <w:p>
      <w:pPr>
        <w:pStyle w:val="Heading1"/>
      </w:pPr>
      <w:r>
        <w:t xml:space="preserve">The Tailor in Netherlands Amsterdam</w:t>
      </w:r>
    </w:p>
    <w:p>
      <w:pPr>
        <w:pStyle w:val="FirstParagraph"/>
      </w:pPr>
      <w:r>
        <w:t xml:space="preserve">A Comprehensive Analysis of Heritage, Modernity, and Economic Integration</w:t>
      </w:r>
    </w:p>
    <w:bookmarkStart w:id="20" w:name="i.-introduction"/>
    <w:p>
      <w:pPr>
        <w:pStyle w:val="Heading3"/>
      </w:pPr>
      <w:r>
        <w:t xml:space="preserve">I. Introduction</w:t>
      </w:r>
    </w:p>
    <w:p>
      <w:pPr>
        <w:pStyle w:val="FirstParagraph"/>
      </w:pPr>
      <w:r>
        <w:t xml:space="preserve">The profession of the tailor is deeply entrenched in the historical fabric of European commerce, yet nowhere is this heritage more palpably intertwined with modern urban evolution than in Amsterdam, Netherlands. This research paper aims to explore the multifaceted role of the tailor within the specific context of Netherlands Amsterdam. While tailoring is a global craft, its manifestation in Amsterdam offers a unique case study for examining how traditional artisans adapt to contemporary consumer behaviors, digital transformations, and the cosmopolitan demands of one of Europe’s most dynamic cities. The interplay between heritage craftsmanship and modern sustainability defines the current landscape for any tailor operating in this vibrant hub.</w:t>
      </w:r>
    </w:p>
    <w:bookmarkEnd w:id="20"/>
    <w:bookmarkStart w:id="21" w:name="X95186be1c6f1070df13e578a7fa7c0d2a5f1aa5"/>
    <w:p>
      <w:pPr>
        <w:pStyle w:val="Heading3"/>
      </w:pPr>
      <w:r>
        <w:t xml:space="preserve">II. Historical Context: From Guilds to Modern Boutiques</w:t>
      </w:r>
    </w:p>
    <w:p>
      <w:pPr>
        <w:pStyle w:val="FirstParagraph"/>
      </w:pPr>
      <w:r>
        <w:t xml:space="preserve">To understand the contemporary tailor in Netherlands Amsterdam, one must first appreciate the historical lineage of garment construction in the region. During the Dutch Golden Age (17th century), Amsterdam was a global trading powerhouse, importing luxurious fabrics from Asia and Africa while fostering local manufacturing guilds. These guilds regulated quality and standards, establishing a culture of precision that persists today. In modern Netherlands Amsterdam, this historical reverence for quality is evident in the preservation of artisanal workshops in neighborhoods like Jordaan and De Pijp.</w:t>
      </w:r>
      <w:r>
        <w:t xml:space="preserve"> </w:t>
      </w:r>
      <w:r>
        <w:t xml:space="preserve">Unlike mass-produced fast fashion hubs, Amsterdam’s tailoring industry has maintained a connection to its roots by emphasizing durability and fit over disposable trends. The transition from guild-based production to independent ateliers reflects broader economic shifts toward personalized services and the "maker movement," which values human skill over automated efficiency. For the modern tailor in Netherlands Amsterdam, this history serves not merely as background but as a brand asset, appealing to clients who value authenticity and provenance in their clothing choices.</w:t>
      </w:r>
    </w:p>
    <w:bookmarkEnd w:id="21"/>
    <w:bookmarkStart w:id="22" w:name="X5cbb1b9fccf176f90de9b9aced126eabdaa784b"/>
    <w:p>
      <w:pPr>
        <w:pStyle w:val="Heading3"/>
      </w:pPr>
      <w:r>
        <w:t xml:space="preserve">III. The Modern Tailoring Landscape in Netherlands Amsterdam</w:t>
      </w:r>
    </w:p>
    <w:p>
      <w:pPr>
        <w:pStyle w:val="FirstParagraph"/>
      </w:pPr>
      <w:r>
        <w:t xml:space="preserve">In present-day Netherlands Amsterdam, the role of the tailor has expanded beyond simple alterations and bespoke suits. The city’s demographic diversity creates a high demand for versatile tailoring services that cater to various cultural attire needs, including traditional Dutch clothing (such as adjustments to modern interpretations of national dress), formal wear for business professionals in the financial district, and creative costumes for performers in Amsterdam’s renowned theater scene.</w:t>
      </w:r>
      <w:r>
        <w:t xml:space="preserve"> </w:t>
      </w:r>
      <w:r>
        <w:t xml:space="preserve">Furthermore, the rise of remote work has shifted fashion preferences toward "smart casual" ensembles. Tailors are increasingly called upon to modify structured pieces into more comfortable fits without sacrificing professionalism. This adaptability is crucial for survival in Netherlands Amsterdam’s competitive retail environment. Establishments here often blend traditional bespoke services with ready-to-wear modifications, creating a hybrid business model that maximizes revenue streams while maintaining high service standards.</w:t>
      </w:r>
    </w:p>
    <w:bookmarkEnd w:id="22"/>
    <w:bookmarkStart w:id="23" w:name="X4971cde3bba60e72aca1ae8d04b56675740fa35"/>
    <w:p>
      <w:pPr>
        <w:pStyle w:val="Heading3"/>
      </w:pPr>
      <w:r>
        <w:t xml:space="preserve">IV. Sustainability and Ethical Production</w:t>
      </w:r>
    </w:p>
    <w:p>
      <w:pPr>
        <w:pStyle w:val="FirstParagraph"/>
      </w:pPr>
      <w:r>
        <w:t xml:space="preserve">A critical aspect of the contemporary tailor in Netherlands Amsterdam is the integration of sustainability practices. The Netherlands has become a global leader in circular economy principles, and Amsterdam consumers are among the most environmentally conscious in Europe. Consequently, tailors are increasingly positioned as agents of sustainability rather than just fashion providers.</w:t>
      </w:r>
      <w:r>
        <w:t xml:space="preserve"> </w:t>
      </w:r>
      <w:r>
        <w:t xml:space="preserve">Many tailors now offer repair services to extend garment life, upcycle vintage fabrics into new bespoke pieces, and source materials from ethical suppliers within the EU. This shift aligns with global movements against waste and overconsumption. By positioning themselves as stewards of clothing longevity, tailors in Netherlands Amsterdam appeal to a growing segment of consumers who prioritize ethical consumption. This sustainable approach not only benefits the environment but also enhances the brand value of local ateliers, distinguishing them from fast-fashion competitors.</w:t>
      </w:r>
    </w:p>
    <w:bookmarkEnd w:id="23"/>
    <w:bookmarkStart w:id="24" w:name="Xbdb71686e5e6f99aff793ec0f25e6cbcdc9df6f"/>
    <w:p>
      <w:pPr>
        <w:pStyle w:val="Heading3"/>
      </w:pPr>
      <w:r>
        <w:t xml:space="preserve">V. Digital Transformation and Market Reach</w:t>
      </w:r>
    </w:p>
    <w:p>
      <w:pPr>
        <w:pStyle w:val="FirstParagraph"/>
      </w:pPr>
      <w:r>
        <w:t xml:space="preserve">Despite the tactile nature of their work, tailors in Netherlands Amsterdam are heavily involved in digital transformation. Social media platforms, particularly Instagram and Pinterest, serve as primary marketing tools for showcasing craftsmanship through behind-the-scenes content and client testimonials. Virtual consultations have become commonplace post-pandemic, allowing tailors to reach clients across Europe who seek the distinct quality associated with Netherlands Amsterdam’s artisanal reputation.</w:t>
      </w:r>
      <w:r>
        <w:t xml:space="preserve"> </w:t>
      </w:r>
      <w:r>
        <w:t xml:space="preserve">Moreover, e-commerce integration allows tailors to sell standardized accessories or collaborate with online retailers for custom fittings upon delivery. This digital agility ensures that the traditional craft remains relevant in a tech-savvy market. For any tailor aiming to thrive in Netherlands Amsterdam, mastering both physical craftsmanship and digital engagement is no longer optional but essential for business resilience.</w:t>
      </w:r>
    </w:p>
    <w:bookmarkEnd w:id="24"/>
    <w:bookmarkStart w:id="25" w:name="X1c564860daae3845521750bc9a5dabd653f8ffd"/>
    <w:p>
      <w:pPr>
        <w:pStyle w:val="Heading3"/>
      </w:pPr>
      <w:r>
        <w:t xml:space="preserve">VI. Economic Impact and Urban Integration</w:t>
      </w:r>
    </w:p>
    <w:p>
      <w:pPr>
        <w:pStyle w:val="FirstParagraph"/>
      </w:pPr>
      <w:r>
        <w:t xml:space="preserve">The presence of tailors contributes significantly to the local economy of Netherlands Amsterdam by supporting tourism, creating skilled jobs, and enriching the cultural landscape. Tourists visiting Amsterdam often seek out unique, locally made goods as souvenirs or personal purchases, driving demand for high-quality tailoring services. This economic activity supports ancillary businesses such as fabric suppliers, button makers, and dry cleaners.</w:t>
      </w:r>
      <w:r>
        <w:t xml:space="preserve"> </w:t>
      </w:r>
      <w:r>
        <w:t xml:space="preserve">Furthermore, tailors play a vital role in urban regeneration efforts. Many historic buildings in Amsterdam have been repurposed to house artisan workshops and boutique shops rather than commercial offices or large retail chains. This preserves the architectural integrity of the city while maintaining vibrant street-level activity that defines Amsterdam’s appeal. The tailor becomes part of the city’s identity, symbolizing a commitment to quality, individuality, and heritage amidst rapid urbanization.</w:t>
      </w:r>
    </w:p>
    <w:bookmarkEnd w:id="25"/>
    <w:bookmarkStart w:id="26" w:name="vii.-challenges-and-future-outlook"/>
    <w:p>
      <w:pPr>
        <w:pStyle w:val="Heading3"/>
      </w:pPr>
      <w:r>
        <w:t xml:space="preserve">VII. Challenges and Future Outlook</w:t>
      </w:r>
    </w:p>
    <w:p>
      <w:pPr>
        <w:pStyle w:val="FirstParagraph"/>
      </w:pPr>
      <w:r>
        <w:t xml:space="preserve">Despite its strengths, the tailoring sector in Netherlands Amsterdam faces challenges including rising rents for commercial spaces in central areas and a shortage of young apprentices entering the trade. Addressing these issues requires collaboration between local government bodies, educational institutions, and industry associations to promote vocational training and provide affordable workspace options.</w:t>
      </w:r>
      <w:r>
        <w:t xml:space="preserve"> </w:t>
      </w:r>
      <w:r>
        <w:t xml:space="preserve">Looking ahead, the future of the tailor in Netherlands Amsterdam lies in continued innovation while honoring traditional values. Emerging technologies such as 3D body scanning may enhance precision in fitting processes, allowing tailors to offer faster turnaround times without compromising quality. Additionally, increased focus on inclusivity—offering services for diverse body types and gender-neutral designs—will broaden the customer base and reflect Amsterdam’s progressive social values.</w:t>
      </w:r>
    </w:p>
    <w:bookmarkEnd w:id="26"/>
    <w:bookmarkStart w:id="27" w:name="viii.-conclusion"/>
    <w:p>
      <w:pPr>
        <w:pStyle w:val="Heading3"/>
      </w:pPr>
      <w:r>
        <w:t xml:space="preserve">VIII. Conclusion</w:t>
      </w:r>
    </w:p>
    <w:p>
      <w:pPr>
        <w:pStyle w:val="FirstParagraph"/>
      </w:pPr>
      <w:r>
        <w:t xml:space="preserve">In conclusion, the tailor in Netherlands Amsterdam represents a harmonious blend of historical craftsmanship and modern adaptation. Operating within a city that values sustainability, diversity, and innovation, tailors must continuously evolve to meet changing consumer needs while preserving the integrity of their craft. The economic and cultural contributions of these artisans are invaluable to Amsterdam’s identity as a global city that respects its past while embracing the future. As trends shift toward ethical consumption and personalized experiences, the role of the tailor will remain not only relevant but increasingly vital within Netherlands Amsterdam’s dynamic social and economic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Economic Impact, and Cultural Significance of Tailoring in Netherlands Amsterdam</dc:title>
  <dc:creator/>
  <cp:keywords/>
  <dcterms:created xsi:type="dcterms:W3CDTF">2026-07-29T11:17:45Z</dcterms:created>
  <dcterms:modified xsi:type="dcterms:W3CDTF">2026-07-29T11:17:45Z</dcterms:modified>
</cp:coreProperties>
</file>

<file path=docProps/custom.xml><?xml version="1.0" encoding="utf-8"?>
<Properties xmlns="http://schemas.openxmlformats.org/officeDocument/2006/custom-properties" xmlns:vt="http://schemas.openxmlformats.org/officeDocument/2006/docPropsVTypes"/>
</file>