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37" w:name="X598e86675e708695761f75384271ff724bcd933"/>
    <w:p>
      <w:pPr>
        <w:pStyle w:val="Heading1"/>
      </w:pPr>
      <w:r>
        <w:t xml:space="preserve">The Crucial Role of Teacher Primary in the Educational Ecosystem of Bangladesh Dhaka</w:t>
      </w:r>
    </w:p>
    <w:p>
      <w:pPr>
        <w:pStyle w:val="FirstParagraph"/>
      </w:pPr>
      <w:r>
        <w:rPr>
          <w:bCs/>
          <w:b/>
        </w:rPr>
        <w:t xml:space="preserve">Date:</w:t>
      </w:r>
      <w:r>
        <w:t xml:space="preserve"> </w:t>
      </w:r>
      <w:r>
        <w:t xml:space="preserve">October 26, 2023</w:t>
      </w:r>
      <w:r>
        <w:br/>
      </w:r>
      <w:r>
        <w:rPr>
          <w:bCs/>
          <w:b/>
        </w:rPr>
        <w:t xml:space="preserve">Jurisdiction Focus:</w:t>
      </w:r>
    </w:p>
    <w:p>
      <w:pPr>
        <w:pStyle w:val="BodyText"/>
      </w:pPr>
      <w:r>
        <w:t xml:space="preserve">Dhaka Division, Bangladesh</w:t>
      </w:r>
    </w:p>
    <w:bookmarkStart w:id="20" w:name="abstract"/>
    <w:p>
      <w:pPr>
        <w:pStyle w:val="Heading3"/>
      </w:pPr>
      <w:r>
        <w:t xml:space="preserve">Abstract</w:t>
      </w:r>
    </w:p>
    <w:p>
      <w:pPr>
        <w:pStyle w:val="FirstParagraph"/>
      </w:pPr>
      <w:r>
        <w:t xml:space="preserve">This research paper examines the pivotal role of Teacher Primary institutions and professionals within the rapid urbanization context of Dhaka, Bangladesh. It analyzes how primary education serves as the foundational pillar for national development, addressing challenges such as overcrowding, infrastructure deficits, and pedagogical modernization. The study argues that empowering Teacher Primary educators is not merely an educational imperative but a socio-economic necessity for sustaining Dhaka’s growth trajectory.</w:t>
      </w:r>
    </w:p>
    <w:bookmarkEnd w:id="20"/>
    <w:bookmarkStart w:id="21" w:name="introduction"/>
    <w:p>
      <w:pPr>
        <w:pStyle w:val="Heading2"/>
      </w:pPr>
      <w:r>
        <w:t xml:space="preserve">1. Introduction</w:t>
      </w:r>
    </w:p>
    <w:p>
      <w:pPr>
        <w:pStyle w:val="FirstParagraph"/>
      </w:pPr>
      <w:r>
        <w:t xml:space="preserve">Dhaka, the capital city of Bangladesh, stands as one of the most densely populated urban centers in the world. Amidst this demographic pressure, education remains a primary vehicle for social mobility and economic stability. At the heart of this system lies Teacher Primary education—a sector that encompasses both public primary schools and private institutions focusing on early childhood through upper-primary levels (Grades 1-5). The quality of education provided at this stage dictates the future capability of Bangladesh’s workforce. This paper explores the dynamics, challenges, and strategic importance of Teacher Primary systems in Dhaka, emphasizing the need for holistic reform.</w:t>
      </w:r>
    </w:p>
    <w:bookmarkEnd w:id="21"/>
    <w:bookmarkStart w:id="23" w:name="context"/>
    <w:bookmarkStart w:id="22" w:name="the-context-education-in-urban-dhaka"/>
    <w:p>
      <w:pPr>
        <w:pStyle w:val="Heading2"/>
      </w:pPr>
      <w:r>
        <w:t xml:space="preserve">2. The Context: Education in Urban Dhaka</w:t>
      </w:r>
    </w:p>
    <w:p>
      <w:pPr>
        <w:pStyle w:val="FirstParagraph"/>
      </w:pPr>
      <w:r>
        <w:t xml:space="preserve">In recent decades, Dhaka has witnessed an unprecedented influx of rural migrants seeking employment and better living standards. Consequently, the demand for primary education has skyrocketed, straining existing resources. Public Teacher Primary schools often face issues such as insufficient classrooms, lack of sanitation facilities, and outdated teaching materials. Simultaneously, private institutions have proliferated to meet this demand; however disparities in quality persist.</w:t>
      </w:r>
    </w:p>
    <w:p>
      <w:pPr>
        <w:pStyle w:val="BodyText"/>
      </w:pPr>
      <w:r>
        <w:t xml:space="preserve">The government of Bangladesh has made significant strides through initiatives like the "Dhaka Metropolitan Education Project," which aims to improve access and quality. Yet, the core challenge remains consistent: ensuring that every child in Dhaka receives a standardized, high-quality Teacher Primary education regardless of socioeconomic status.</w:t>
      </w:r>
    </w:p>
    <w:bookmarkEnd w:id="22"/>
    <w:bookmarkEnd w:id="23"/>
    <w:bookmarkStart w:id="28" w:name="challenges"/>
    <w:bookmarkStart w:id="27" w:name="X085544ee58b3aa24b69c6501a6b74ac3a02eb1d"/>
    <w:p>
      <w:pPr>
        <w:pStyle w:val="Heading2"/>
      </w:pPr>
      <w:r>
        <w:t xml:space="preserve">3. Key Challenges Facing Teacher Primary Education</w:t>
      </w:r>
    </w:p>
    <w:bookmarkStart w:id="24" w:name="overcrowding-and-infrastructure-deficits"/>
    <w:p>
      <w:pPr>
        <w:pStyle w:val="Heading3"/>
      </w:pPr>
      <w:r>
        <w:t xml:space="preserve">Overcrowding and Infrastructure Deficits</w:t>
      </w:r>
    </w:p>
    <w:p>
      <w:pPr>
        <w:pStyle w:val="FirstParagraph"/>
      </w:pPr>
      <w:r>
        <w:t xml:space="preserve">Densely populated neighborhoods in Dhaka often result in class sizes exceeding 60-70 students per teacher. This overcrowding hampers individual attention and effective classroom management, directly impacting learning outcomes.</w:t>
      </w:r>
    </w:p>
    <w:p>
      <w:pPr>
        <w:numPr>
          <w:ilvl w:val="0"/>
          <w:numId w:val="1001"/>
        </w:numPr>
        <w:pStyle w:val="Compact"/>
      </w:pPr>
      <w:r>
        <w:t xml:space="preserve">Limited space for play areas or laboratories.</w:t>
      </w:r>
    </w:p>
    <w:p>
      <w:pPr>
        <w:numPr>
          <w:ilvl w:val="0"/>
          <w:numId w:val="1001"/>
        </w:numPr>
        <w:pStyle w:val="Compact"/>
      </w:pPr>
      <w:r>
        <w:t xml:space="preserve">Inadequate lighting and ventilation in older buildings.</w:t>
      </w:r>
    </w:p>
    <w:bookmarkEnd w:id="24"/>
    <w:bookmarkStart w:id="25" w:name="pedagogical-modernization"/>
    <w:p>
      <w:pPr>
        <w:pStyle w:val="Heading3"/>
      </w:pPr>
      <w:r>
        <w:t xml:space="preserve">Pedagogical Modernization</w:t>
      </w:r>
    </w:p>
    <w:p>
      <w:pPr>
        <w:pStyle w:val="FirstParagraph"/>
      </w:pPr>
      <w:r>
        <w:t xml:space="preserve">Traditional rote-learning methods still dominate many Teacher Primary classrooms. There is a pressing need to shift toward child-centered, interactive learning models that foster critical thinking and creativity. Teachers require continuous professional development to adapt modern curricula effectively.</w:t>
      </w:r>
    </w:p>
    <w:p>
      <w:pPr>
        <w:numPr>
          <w:ilvl w:val="0"/>
          <w:numId w:val="1002"/>
        </w:numPr>
        <w:pStyle w:val="Compact"/>
      </w:pPr>
      <w:r>
        <w:t xml:space="preserve">Lack of digital literacy among some educators.</w:t>
      </w:r>
    </w:p>
    <w:p>
      <w:pPr>
        <w:numPr>
          <w:ilvl w:val="0"/>
          <w:numId w:val="1002"/>
        </w:numPr>
        <w:pStyle w:val="Compact"/>
      </w:pPr>
      <w:r>
        <w:t xml:space="preserve">Insufficient training in inclusive education techniques for children with special needs.</w:t>
      </w:r>
    </w:p>
    <w:bookmarkEnd w:id="25"/>
    <w:bookmarkStart w:id="26" w:name="socio-economic-disparities"/>
    <w:p>
      <w:pPr>
        <w:pStyle w:val="Heading3"/>
      </w:pPr>
      <w:r>
        <w:t xml:space="preserve">Socio-Economic Disparities</w:t>
      </w:r>
    </w:p>
    <w:p>
      <w:pPr>
        <w:pStyle w:val="FirstParagraph"/>
      </w:pPr>
      <w:r>
        <w:t xml:space="preserve">In Dhaka, the gap between wealthy and impoverished families is stark. Children from low-income households often attend under-resourced public Teacher Primary schools, while wealthier families opt for premium private institutions. This dichotomy perpetuates inequality and limits social cohesion.</w:t>
      </w:r>
    </w:p>
    <w:bookmarkEnd w:id="26"/>
    <w:bookmarkEnd w:id="27"/>
    <w:bookmarkEnd w:id="28"/>
    <w:bookmarkStart w:id="33" w:name="strategies"/>
    <w:bookmarkStart w:id="32" w:name="X18c7a870ed993125dd480ee126ed1de49415806"/>
    <w:p>
      <w:pPr>
        <w:pStyle w:val="Heading2"/>
      </w:pPr>
      <w:r>
        <w:t xml:space="preserve">4. Strategic Interventions and Recommendations</w:t>
      </w:r>
    </w:p>
    <w:bookmarkStart w:id="29" w:name="Xdc0277c7df688d52ce0775b599c8001e33fbe55"/>
    <w:p>
      <w:pPr>
        <w:pStyle w:val="Heading3"/>
      </w:pPr>
      <w:r>
        <w:t xml:space="preserve">A. Enhancing Teacher Training and Support</w:t>
      </w:r>
    </w:p>
    <w:p>
      <w:pPr>
        <w:pStyle w:val="FirstParagraph"/>
      </w:pPr>
      <w:r>
        <w:t xml:space="preserve">The backbone of any effective education system is its teachers. In Dhaka, targeted training programs should be implemented to upgrade pedagogical skills.</w:t>
      </w:r>
    </w:p>
    <w:p>
      <w:pPr>
        <w:numPr>
          <w:ilvl w:val="0"/>
          <w:numId w:val="1003"/>
        </w:numPr>
        <w:pStyle w:val="Compact"/>
      </w:pPr>
      <w:r>
        <w:t xml:space="preserve">Regular workshops on modern teaching methodologies.</w:t>
      </w:r>
    </w:p>
    <w:p>
      <w:pPr>
        <w:numPr>
          <w:ilvl w:val="0"/>
          <w:numId w:val="1003"/>
        </w:numPr>
        <w:pStyle w:val="Compact"/>
      </w:pPr>
      <w:r>
        <w:t xml:space="preserve">Incentive schemes for teachers working in underserved areas of Dhaka.</w:t>
      </w:r>
    </w:p>
    <w:bookmarkEnd w:id="29"/>
    <w:bookmarkStart w:id="30" w:name="X078b66b43394fce8fdb70cbd0d80414940b6a3a"/>
    <w:p>
      <w:pPr>
        <w:pStyle w:val="Heading3"/>
      </w:pPr>
      <w:r>
        <w:t xml:space="preserve">B. Infrastructure Development and Smart Classrooms</w:t>
      </w:r>
    </w:p>
    <w:p>
      <w:pPr>
        <w:pStyle w:val="FirstParagraph"/>
      </w:pPr>
      <w:r>
        <w:t xml:space="preserve">To address infrastructure gaps, public-private partnerships (PPPs) can play a crucial role. Investing in smart classrooms equipped with digital tools can bridge the knowledge gap between rural and urban students.</w:t>
      </w:r>
    </w:p>
    <w:p>
      <w:pPr>
        <w:numPr>
          <w:ilvl w:val="0"/>
          <w:numId w:val="1004"/>
        </w:numPr>
        <w:pStyle w:val="Compact"/>
      </w:pPr>
      <w:r>
        <w:t xml:space="preserve">Integration of e-learning platforms tailored for Bangla curriculum.</w:t>
      </w:r>
    </w:p>
    <w:p>
      <w:pPr>
        <w:numPr>
          <w:ilvl w:val="0"/>
          <w:numId w:val="1004"/>
        </w:numPr>
        <w:pStyle w:val="Compact"/>
      </w:pPr>
      <w:r>
        <w:t xml:space="preserve">Renovation of existing facilities to meet health and safety standards.</w:t>
      </w:r>
    </w:p>
    <w:bookmarkEnd w:id="30"/>
    <w:bookmarkStart w:id="31" w:name="X4d1257c4dfcd6c42e7d119138415c35ada3d795"/>
    <w:p>
      <w:pPr>
        <w:pStyle w:val="Heading3"/>
      </w:pPr>
      <w:r>
        <w:t xml:space="preserve">C. Community Engagement and Parental Awareness</w:t>
      </w:r>
    </w:p>
    <w:p>
      <w:pPr>
        <w:pStyle w:val="FirstParagraph"/>
      </w:pPr>
      <w:r>
        <w:t xml:space="preserve">Educational improvement cannot happen in isolation. Engaging parents from diverse backgrounds in Dhaka ensures that communities value education and participate actively in school governance.</w:t>
      </w:r>
    </w:p>
    <w:p>
      <w:pPr>
        <w:numPr>
          <w:ilvl w:val="0"/>
          <w:numId w:val="1005"/>
        </w:numPr>
        <w:pStyle w:val="Compact"/>
      </w:pPr>
      <w:r>
        <w:t xml:space="preserve">Establishing active School Management Committees (SMCs).</w:t>
      </w:r>
    </w:p>
    <w:p>
      <w:pPr>
        <w:numPr>
          <w:ilvl w:val="0"/>
          <w:numId w:val="1005"/>
        </w:numPr>
        <w:pStyle w:val="Compact"/>
      </w:pPr>
      <w:r>
        <w:t xml:space="preserve">Awareness campaigns on the importance of early childhood education.</w:t>
      </w:r>
    </w:p>
    <w:bookmarkEnd w:id="31"/>
    <w:bookmarkEnd w:id="32"/>
    <w:bookmarkEnd w:id="33"/>
    <w:bookmarkStart w:id="35" w:name="impact"/>
    <w:bookmarkStart w:id="34" w:name="Xf5c19f5318b939ccf7a1610d14c2946621c8ee1"/>
    <w:p>
      <w:pPr>
        <w:pStyle w:val="Heading2"/>
      </w:pPr>
      <w:r>
        <w:t xml:space="preserve">5. Impact of Effective Teacher Primary Education</w:t>
      </w:r>
    </w:p>
    <w:p>
      <w:pPr>
        <w:pStyle w:val="FirstParagraph"/>
      </w:pPr>
      <w:r>
        <w:t xml:space="preserve">The benefits of a robust Teacher Primary system extend far beyond academic achievements. In Dhaka, where unemployment is a significant concern, quality early education equips students with foundational skills in literacy, numeracy, and social behavior.</w:t>
      </w:r>
    </w:p>
    <w:p>
      <w:pPr>
        <w:numPr>
          <w:ilvl w:val="0"/>
          <w:numId w:val="1006"/>
        </w:numPr>
        <w:pStyle w:val="Compact"/>
      </w:pPr>
      <w:r>
        <w:t xml:space="preserve">Improved national competitiveness in global markets.</w:t>
      </w:r>
    </w:p>
    <w:p>
      <w:pPr>
        <w:numPr>
          <w:ilvl w:val="0"/>
          <w:numId w:val="1006"/>
        </w:numPr>
        <w:pStyle w:val="Compact"/>
      </w:pPr>
      <w:r>
        <w:t xml:space="preserve">Reduction in dropout rates among adolescents.</w:t>
      </w:r>
    </w:p>
    <w:p>
      <w:pPr>
        <w:pStyle w:val="FirstParagraph"/>
      </w:pPr>
      <w:r>
        <w:t xml:space="preserve">Furthermore, educated citizens contribute more effectively to civic duties and community development. By prioritizing Teacher Primary education, Dhaka can foster a generation that is not only academically competent but also socially responsible and resilient.</w:t>
      </w:r>
    </w:p>
    <w:bookmarkEnd w:id="34"/>
    <w:bookmarkEnd w:id="35"/>
    <w:bookmarkStart w:id="36" w:name="conclusion"/>
    <w:p>
      <w:pPr>
        <w:pStyle w:val="Heading2"/>
      </w:pPr>
      <w:r>
        <w:t xml:space="preserve">6. Conclusion</w:t>
      </w:r>
    </w:p>
    <w:p>
      <w:pPr>
        <w:pStyle w:val="FirstParagraph"/>
      </w:pPr>
      <w:r>
        <w:t xml:space="preserve">The trajectory of Bangladesh’s development is inextricably linked to the quality of its primary education, particularly in urban hubs like Dhaka. Teacher Primary institutions serve as the first point of contact for formal learning and shape cognitive development during critical years.</w:t>
      </w:r>
    </w:p>
    <w:p>
      <w:pPr>
        <w:pStyle w:val="BodyText"/>
      </w:pPr>
      <w:r>
        <w:t xml:space="preserve">To harness Dhaka’s potential as a future global city, it is imperative that stakeholders—including policymakers, educators, parents, and private sector partners—collaborate to strengthen this foundation. By addressing infrastructure deficits, modernizing pedagogy, and ensuring equitable access,Dhaka can transform its Teacher Primary landscape into a model of excellence.</w:t>
      </w:r>
    </w:p>
    <w:p>
      <w:pPr>
        <w:pStyle w:val="BodyText"/>
      </w:pPr>
      <w:r>
        <w:t xml:space="preserve">Investing in Teacher Primary education is not just an expenditure; it is an investment in the nation’s human capital. For Bangladesh to achieve its vision of becoming a developed country by 2041, the focus must remain steadfastly on nurturing young minds through high-quality primary education in Dhaka and across the nation.</w:t>
      </w:r>
    </w:p>
    <w:bookmarkEnd w:id="36"/>
    <w:p>
      <w:pPr>
        <w:pStyle w:val="BodyText"/>
      </w:pPr>
      <w:r>
        <w:t xml:space="preserve">© 2023 Educational Research Institute of Bangladesh. All rights reserved.</w:t>
      </w:r>
    </w:p>
    <w:p>
      <w:pPr>
        <w:pStyle w:val="BodyText"/>
      </w:pPr>
      <w:r>
        <w:rPr>
          <w:iCs/>
          <w:i/>
        </w:rPr>
        <w:t xml:space="preserve">Note: This document is prepared for academic and policy discussion purposes regarding education in Dhaka, Bangladesh.</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Teacher Primary in the Educational Ecosystem of Bangladesh Dhaka</dc:title>
  <dc:creator/>
  <dc:language>en</dc:language>
  <cp:keywords/>
  <dcterms:created xsi:type="dcterms:W3CDTF">2026-07-29T20:36:25Z</dcterms:created>
  <dcterms:modified xsi:type="dcterms:W3CDTF">2026-07-29T20:36:25Z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