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93001f9c3f015b9c248657af762d311749b5d5a"/>
    <w:p>
      <w:pPr>
        <w:pStyle w:val="Heading1"/>
      </w:pPr>
      <w:r>
        <w:t xml:space="preserve">The Role of the Teacher Primary in Brazil São Paulo:</w:t>
      </w:r>
    </w:p>
    <w:p>
      <w:pPr>
        <w:pStyle w:val="FirstParagraph"/>
      </w:pPr>
      <w:r>
        <w:rPr>
          <w:iCs/>
          <w:i/>
        </w:rPr>
        <w:t xml:space="preserve">Analyzing Educational Dynamics and Professional Challenges</w:t>
      </w:r>
    </w:p>
    <w:p>
      <w:pPr>
        <w:pStyle w:val="BodyText"/>
      </w:pPr>
      <w:r>
        <w:t xml:space="preserve">Date: May 24, 2024</w:t>
      </w:r>
    </w:p>
    <w:bookmarkStart w:id="20" w:name="abstract"/>
    <w:p>
      <w:pPr>
        <w:pStyle w:val="Heading3"/>
      </w:pPr>
      <w:r>
        <w:t xml:space="preserve">Abstract</w:t>
      </w:r>
    </w:p>
    <w:p>
      <w:pPr>
        <w:pStyle w:val="FirstParagraph"/>
      </w:pPr>
      <w:r>
        <w:t xml:space="preserve">This document explores the critical role of the Teacher Primary within the educational landscape of Brazil São Paulo. As one of Brazil's most populous and economically significant states, São Paulo presents a unique environment for primary education. This paper examines how the Teacher Primary navigates diverse socioeconomic backgrounds, adapts to evolving pedagogical standards, and addresses systemic challenges to foster effective learning outcomes in Brazilian primary schools.</w:t>
      </w:r>
    </w:p>
    <w:bookmarkEnd w:id="20"/>
    <w:bookmarkStart w:id="21" w:name="introduction"/>
    <w:p>
      <w:pPr>
        <w:pStyle w:val="Heading2"/>
      </w:pPr>
      <w:r>
        <w:t xml:space="preserve">Introduction</w:t>
      </w:r>
    </w:p>
    <w:p>
      <w:pPr>
        <w:pStyle w:val="FirstParagraph"/>
      </w:pPr>
      <w:r>
        <w:t xml:space="preserve">The educational framework of Brazil is vast and complex, reflecting the nation's cultural diversity and economic disparities. Within this context, Brazil São Paulo stands out as an educational hub, hosting some of the most advanced public school systems in Latin America while simultaneously grappling with significant regional inequalities. At the heart of this system lies the Teacher Primary. These educators serve as foundational figures in a child's academic journey, tasked with not only imparting basic literacy and numeracy skills but also cultivating social values and critical thinking abilities.</w:t>
      </w:r>
    </w:p>
    <w:p>
      <w:pPr>
        <w:pStyle w:val="BodyText"/>
      </w:pPr>
      <w:r>
        <w:t xml:space="preserve">The importance of understanding the role of the Teacher Primary cannot be overstated. In Brazil São Paulo, where educational standards are continuously monitored by state boards such as SEE (Secretaria da Educação), teachers must balance rigorous curriculum requirements with the practical realities of classroom management. This paper aims to analyze how Teacher Primary professionals operate within this demanding environment, highlighting their responsibilities, challenges, and potential pathways for professional growth.</w:t>
      </w:r>
    </w:p>
    <w:bookmarkEnd w:id="21"/>
    <w:bookmarkStart w:id="22" w:name="Xb1be7778aa24b5b4e2f4f4ff7f0580a7eaf7d29"/>
    <w:p>
      <w:pPr>
        <w:pStyle w:val="Heading2"/>
      </w:pPr>
      <w:r>
        <w:t xml:space="preserve">The Context of Education in Brazil São Paulo</w:t>
      </w:r>
    </w:p>
    <w:p>
      <w:pPr>
        <w:pStyle w:val="FirstParagraph"/>
      </w:pPr>
      <w:r>
        <w:t xml:space="preserve">Brazil São Paulo is characterized by a highly heterogeneous student population. Urban centers like the city of São Paulo feature dense schools with large class sizes, whereas rural areas in the interior face challenges related to resource accessibility and teacher retention. The Teacher Primary must be adaptable, capable of implementing differentiated instruction strategies that cater to varied learning speeds and cultural backgrounds.</w:t>
      </w:r>
    </w:p>
    <w:p>
      <w:pPr>
        <w:pStyle w:val="BodyText"/>
      </w:pPr>
      <w:r>
        <w:t xml:space="preserve">The state government has made significant efforts to improve educational quality through initiatives like the "São Paulo Faz Escola" program, which supports schools in developing curricular projects. For the Teacher Primary, these programs represent opportunities for collaboration and innovation but also impose additional administrative burdens. Understanding this context is crucial for evaluating how effectively educators can influence student success rates.</w:t>
      </w:r>
    </w:p>
    <w:bookmarkEnd w:id="22"/>
    <w:bookmarkStart w:id="23" w:name="X84383cc187e2d67e51dc684bffa0e3e4ee951bb"/>
    <w:p>
      <w:pPr>
        <w:pStyle w:val="Heading2"/>
      </w:pPr>
      <w:r>
        <w:t xml:space="preserve">Pedagogical Responsibilities of the Teacher Primary</w:t>
      </w:r>
    </w:p>
    <w:p>
      <w:pPr>
        <w:pStyle w:val="FirstParagraph"/>
      </w:pPr>
      <w:r>
        <w:t xml:space="preserve">The core responsibility of the Teacher Primary extends beyond rote memorization. In Brazil São Paulo, there is a growing emphasis on competency-based education. This approach requires educators to facilitate active learning environments where students engage in problem-solving and collaborative activities. Teachers are expected to integrate technology into their lessons, ensuring that digital literacy becomes part of the primary curriculum.</w:t>
      </w:r>
    </w:p>
    <w:p>
      <w:pPr>
        <w:pStyle w:val="BodyText"/>
      </w:pPr>
      <w:r>
        <w:t xml:space="preserve">Furthermore, inclusivity remains a key priority. Many schools in Brazil São Paulo serve students from diverse socioeconomic strata, including those with special educational needs. The Teacher Primary is often the first line of support for identifying learning difficulties and coordinating with specialized services to provide adequate accommodations.</w:t>
      </w:r>
    </w:p>
    <w:bookmarkEnd w:id="23"/>
    <w:bookmarkStart w:id="24" w:name="challenges-facing-educators"/>
    <w:p>
      <w:pPr>
        <w:pStyle w:val="Heading2"/>
      </w:pPr>
      <w:r>
        <w:t xml:space="preserve">Challenges Facing Educators</w:t>
      </w:r>
    </w:p>
    <w:p>
      <w:pPr>
        <w:pStyle w:val="FirstParagraph"/>
      </w:pPr>
      <w:r>
        <w:t xml:space="preserve">Despite advancements in educational policy, significant challenges persist. High teacher turnover rates, insufficient resources in underfunded schools, and large class sizes often hinder the effectiveness of instruction. Additionally, external factors such as community violence or family instability can impact student attendance and engagement.</w:t>
      </w:r>
    </w:p>
    <w:p>
      <w:pPr>
        <w:numPr>
          <w:ilvl w:val="0"/>
          <w:numId w:val="1001"/>
        </w:numPr>
        <w:pStyle w:val="Compact"/>
      </w:pPr>
      <w:r>
        <w:rPr>
          <w:bCs/>
          <w:b/>
        </w:rPr>
        <w:t xml:space="preserve">Resource Allocation:</w:t>
      </w:r>
      <w:r>
        <w:t xml:space="preserve"> </w:t>
      </w:r>
      <w:r>
        <w:t xml:space="preserve">Disparities between wealthy and poorer municipalities affect infrastructure quality.</w:t>
      </w:r>
    </w:p>
    <w:p>
      <w:pPr>
        <w:numPr>
          <w:ilvl w:val="0"/>
          <w:numId w:val="1001"/>
        </w:numPr>
        <w:pStyle w:val="Compact"/>
      </w:pPr>
      <w:r>
        <w:rPr>
          <w:bCs/>
          <w:b/>
        </w:rPr>
        <w:t xml:space="preserve">Pedagogical Training:</w:t>
      </w:r>
      <w:r>
        <w:t xml:space="preserve">The need for continuous professional development to keep up with changing methodologies.</w:t>
      </w:r>
    </w:p>
    <w:p>
      <w:pPr>
        <w:numPr>
          <w:ilvl w:val="0"/>
          <w:numId w:val="1001"/>
        </w:numPr>
        <w:pStyle w:val="Compact"/>
      </w:pPr>
      <w:r>
        <w:rPr>
          <w:iCs/>
          <w:i/>
        </w:rPr>
        <w:t xml:space="preserve">Socio-Emotional Learning:</w:t>
      </w:r>
      <w:r>
        <w:t xml:space="preserve"> </w:t>
      </w:r>
      <w:r>
        <w:t xml:space="preserve">Educators are increasingly expected to address the emotional well-being of students alongside academic performance. This dual role adds pressure on the Teacher Primary, requiring skills in psychology and counseling.</w:t>
      </w:r>
    </w:p>
    <w:bookmarkEnd w:id="24"/>
    <w:bookmarkStart w:id="25" w:name="X32716942baad7d89f1e8b83624bc4723a0ee2fa"/>
    <w:p>
      <w:pPr>
        <w:pStyle w:val="Heading2"/>
      </w:pPr>
      <w:r>
        <w:t xml:space="preserve">Strategies for Enhancing Teacher Effectiveness</w:t>
      </w:r>
    </w:p>
    <w:p>
      <w:pPr>
        <w:pStyle w:val="FirstParagraph"/>
      </w:pPr>
      <w:r>
        <w:t xml:space="preserve">To address these issues, it is imperative that stakeholders focus on systemic improvements. Investing in robust training programs specifically tailored to the context of Brazil São Paulo can empower educators with practical strategies for classroom management and inclusive pedagogy.</w:t>
      </w:r>
    </w:p>
    <w:p>
      <w:pPr>
        <w:pStyle w:val="BodyText"/>
      </w:pPr>
      <w:r>
        <w:t xml:space="preserve">Mentorship programs linking experienced educators with novices have proven effective in retaining talent. Moreover, fostering strong partnerships between schools, families, and local communities can create a supportive ecosystem that values education. By recognizing the holistic role of the Teacher Primary and providing adequate support structures, Brazil São Paulo can enhance educational outcomes for its youth.</w:t>
      </w:r>
    </w:p>
    <w:bookmarkEnd w:id="25"/>
    <w:bookmarkStart w:id="26" w:name="conclusion"/>
    <w:p>
      <w:pPr>
        <w:pStyle w:val="Heading2"/>
      </w:pPr>
      <w:r>
        <w:t xml:space="preserve">Conclusion</w:t>
      </w:r>
    </w:p>
    <w:p>
      <w:pPr>
        <w:pStyle w:val="FirstParagraph"/>
      </w:pPr>
      <w:r>
        <w:t xml:space="preserve">In conclusion, the role of Teacher Primary in Brazil São Paulo is both demanding and vital. These educators operate at the intersection of policy implementation and direct student interaction, influencing generations of learners amidst varying socioeconomic conditions. By acknowledging their challenges and investing in their professional development through targeted support systems, stakeholders can ensure that primary education remains a cornerstone for future societal progress.</w:t>
      </w:r>
    </w:p>
    <w:p>
      <w:pPr>
        <w:pStyle w:val="BodyText"/>
      </w:pPr>
      <w:r>
        <w:t xml:space="preserve">Future research should explore longitudinal impacts of specific pedagogical interventions on long-term student achievement in urban versus rural settings within Brazil São Paulo. Understanding these nuances will further refine how we support the essential work of primary education professionals.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Brazil São Paulo</dc:title>
  <dc:creator/>
  <dc:language>en</dc:language>
  <cp:keywords/>
  <dcterms:created xsi:type="dcterms:W3CDTF">2026-07-29T18:41:14Z</dcterms:created>
  <dcterms:modified xsi:type="dcterms:W3CDTF">2026-07-29T18:41:14Z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