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Toronto,</w:t>
      </w:r>
      <w:r>
        <w:t xml:space="preserve"> </w:t>
      </w:r>
      <w:r>
        <w:t xml:space="preserve">Canada</w:t>
      </w:r>
    </w:p>
    <w:bookmarkStart w:id="41" w:name="X8ec0fe8989c362049e7b7186ec8e5fa68d6d5de"/>
    <w:p>
      <w:pPr>
        <w:pStyle w:val="Heading1"/>
      </w:pPr>
      <w:r>
        <w:t xml:space="preserve">The Role and Evolution of the Teacher Primary in Toronto, Canada</w:t>
      </w:r>
    </w:p>
    <w:p>
      <w:pPr>
        <w:pStyle w:val="FirstParagraph"/>
      </w:pPr>
      <w:r>
        <w:rPr>
          <w:bCs/>
          <w:b/>
        </w:rPr>
        <w:t xml:space="preserve">Date:</w:t>
      </w:r>
      <w:r>
        <w:t xml:space="preserve"> </w:t>
      </w:r>
      <w:r>
        <w:t xml:space="preserve">October 24, 2023</w:t>
      </w:r>
      <w:r>
        <w:br/>
      </w:r>
      <w:r>
        <w:rPr>
          <w:bCs/>
          <w:b/>
        </w:rPr>
        <w:t xml:space="preserve">Subject:</w:t>
      </w:r>
      <w:r>
        <w:t xml:space="preserve">  Educational Research &amp; Policy Analysis</w:t>
      </w:r>
      <w:r>
        <w:br/>
      </w:r>
      <w:r>
        <w:rPr>
          <w:bCs/>
          <w:b/>
        </w:rPr>
        <w:t xml:space="preserve">Jurisdiction:</w:t>
      </w:r>
      <w:r>
        <w:t xml:space="preserve">  Ontario / Toronto District School Board (TDSB)</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Teacher Primary</w:t>
      </w:r>
      <w:r>
        <w:t xml:space="preserve"> </w:t>
      </w:r>
      <w:r>
        <w:t xml:space="preserve">within the Canadian educational landscape, with a specific focus on Toronto, Ontario. As one of the most diverse metropolitan areas in North America, Toronto presents unique pedagogical challenges and opportunities for early childhood educators. This document explores the regulatory framework established by the College of Teachers (CETO), the specific competencies required for primary level instruction, and how these elements converge within Toronto’s highly multicultural school boards, particularly the Toronto District School Board (TDSB). By analyzing current trends in inclusive education, technological integration, and social-emotional learning, this paper argues that the modern</w:t>
      </w:r>
      <w:r>
        <w:t xml:space="preserve"> </w:t>
      </w:r>
      <w:r>
        <w:rPr>
          <w:bCs/>
          <w:b/>
        </w:rPr>
        <w:t xml:space="preserve">Teacher Primary</w:t>
      </w:r>
      <w:r>
        <w:t xml:space="preserve"> </w:t>
      </w:r>
      <w:r>
        <w:t xml:space="preserve">in</w:t>
      </w:r>
      <w:r>
        <w:t xml:space="preserve"> </w:t>
      </w:r>
      <w:r>
        <w:rPr>
          <w:bCs/>
          <w:b/>
        </w:rPr>
        <w:t xml:space="preserve">Canada Toronto</w:t>
      </w:r>
      <w:r>
        <w:t xml:space="preserve"> must function not only as an instructional leader but also as a critical facilitator of equity and cultural responsiveness.</w:t>
      </w:r>
    </w:p>
    <w:bookmarkEnd w:id="20"/>
    <w:bookmarkStart w:id="21" w:name="X95d4af0764d690b14ad778901c4d85a74114109"/>
    <w:p>
      <w:pPr>
        <w:pStyle w:val="Heading2"/>
      </w:pPr>
      <w:r>
        <w:t xml:space="preserve">1. Introduction: The Context of Primary Education in Toronto</w:t>
      </w:r>
    </w:p>
    <w:p>
      <w:pPr>
        <w:pStyle w:val="FirstParagraph"/>
      </w:pPr>
      <w:r>
        <w:t xml:space="preserve">The definition of primary education in Ontario generally encompasses Kindergarten through Grade 3, focusing on children aged four to eight years old. In this developmental window, the foundation for lifelong learning is established. When considering the specific context of</w:t>
      </w:r>
      <w:r>
        <w:t xml:space="preserve"> </w:t>
      </w:r>
      <w:r>
        <w:rPr>
          <w:bCs/>
          <w:b/>
        </w:rPr>
        <w:t xml:space="preserve">Canada Toronto</w:t>
      </w:r>
      <w:r>
        <w:t xml:space="preserve">, one must acknowledge that it is a city defined by immigration and diversity. Approximately half of Toronto’s population was born outside of Canada, leading to classrooms where multiple languages are spoken and cultural backgrounds vary significantly.</w:t>
      </w:r>
    </w:p>
    <w:p>
      <w:pPr>
        <w:pStyle w:val="BodyText"/>
      </w:pPr>
      <w:r>
        <w:t xml:space="preserve">In this environment, the role of the</w:t>
      </w:r>
      <w:r>
        <w:t xml:space="preserve"> </w:t>
      </w:r>
      <w:r>
        <w:rPr>
          <w:bCs/>
          <w:b/>
        </w:rPr>
        <w:t xml:space="preserve">Teacher Primary</w:t>
      </w:r>
      <w:r>
        <w:t xml:space="preserve"> extends far beyond basic literacy and numeracy instruction. The educator becomes a bridge between home cultures and school expectations, a mediator for diverse learning needs, and a guardian of early childhood development standards set by the provincial government. This paper aims to dissect these responsibilities through three main lenses: professional standards, pedagogical strategies for diversity, and the impact of policy on daily practice.</w:t>
      </w:r>
    </w:p>
    <w:bookmarkEnd w:id="21"/>
    <w:bookmarkStart w:id="22" w:name="X7045d5ee1bddb831187a3a0fb1f45704c1e2049"/>
    <w:p>
      <w:pPr>
        <w:pStyle w:val="Heading2"/>
      </w:pPr>
      <w:r>
        <w:t xml:space="preserve">2. Professional Standards and Regulatory Framework</w:t>
      </w:r>
    </w:p>
    <w:p>
      <w:pPr>
        <w:pStyle w:val="FirstParagraph"/>
      </w:pPr>
      <w:r>
        <w:t xml:space="preserve">All educators in Ontario, including those teaching at the primary level, are regulated by the College of Teachers (CETO). To practice as a</w:t>
      </w:r>
      <w:r>
        <w:t xml:space="preserve"> </w:t>
      </w:r>
      <w:r>
        <w:rPr>
          <w:bCs/>
          <w:b/>
        </w:rPr>
        <w:t xml:space="preserve">Teacher Primary</w:t>
      </w:r>
      <w:r>
        <w:t xml:space="preserve"> in</w:t>
      </w:r>
      <w:r>
        <w:t xml:space="preserve"> </w:t>
      </w:r>
      <w:r>
        <w:rPr>
          <w:bCs/>
          <w:b/>
        </w:rPr>
        <w:t xml:space="preserve">Canada Toronto</w:t>
      </w:r>
      <w:r>
        <w:t xml:space="preserve">, one must hold valid certification and adhere to the *Standards of Practice and Ethics for the Teaching Profession*. These standards emphasize integrity, trustworthiness, honor, respect for students, and dedication to student learning.</w:t>
      </w:r>
    </w:p>
    <w:p>
      <w:pPr>
        <w:pStyle w:val="BodyText"/>
      </w:pPr>
      <w:r>
        <w:t xml:space="preserve">The Ontario Curriculum documents provide the framework for what is taught. For primary teachers in Toronto,</w:t>
      </w:r>
    </w:p>
    <w:p>
      <w:pPr>
        <w:pStyle w:val="BodyText"/>
      </w:pPr>
      <w:r>
        <w:t xml:space="preserve">The curriculum is organized into strands such as Mathematics, Language (Reading and Writing), Science and Technology, Social Studies (People and Communities), Health and Physical Education, The Arts, Music</w:t>
      </w:r>
    </w:p>
    <w:p>
      <w:pPr>
        <w:pStyle w:val="BodyText"/>
      </w:pPr>
      <w:r>
        <w:t xml:space="preserve">In</w:t>
      </w:r>
      <w:r>
        <w:t xml:space="preserve"> </w:t>
      </w:r>
      <w:r>
        <w:rPr>
          <w:bCs/>
          <w:b/>
        </w:rPr>
        <w:t xml:space="preserve">Canada Toronto</w:t>
      </w:r>
      <w:r>
        <w:t xml:space="preserve">, the interpretation of these standards requires flexibility. For instance,</w:t>
      </w:r>
    </w:p>
    <w:p>
      <w:pPr>
        <w:pStyle w:val="BodyText"/>
      </w:pPr>
      <w:r>
        <w:t xml:space="preserve">The "Social Studies" strand often integrates civic responsibility. In a city like Toronto,</w:t>
      </w:r>
    </w:p>
    <w:p>
      <w:pPr>
        <w:pStyle w:val="BodyText"/>
      </w:pPr>
      <w:r>
        <w:t xml:space="preserve">This means that a</w:t>
      </w:r>
      <w:r>
        <w:t xml:space="preserve"> </w:t>
      </w:r>
      <w:r>
        <w:rPr>
          <w:bCs/>
          <w:b/>
        </w:rPr>
        <w:t xml:space="preserve">Teacher Primary</w:t>
      </w:r>
      <w:r>
        <w:t xml:space="preserve"> might facilitate discussions about local community helpers, public transportation, or multicultural festivals, thereby grounding provincial curriculum in local reality.</w:t>
      </w:r>
    </w:p>
    <w:bookmarkEnd w:id="22"/>
    <w:bookmarkStart w:id="25" w:name="diversity-and-inclusion-in-the-classroom"/>
    <w:p>
      <w:pPr>
        <w:pStyle w:val="Heading2"/>
      </w:pPr>
      <w:r>
        <w:t xml:space="preserve">3. Diversity and Inclusion in the Classroom</w:t>
      </w:r>
    </w:p>
    <w:p>
      <w:pPr>
        <w:pStyle w:val="FirstParagraph"/>
      </w:pPr>
      <w:r>
        <w:t xml:space="preserve">Toronto’s school boards are among the most diverse in North America. The Toronto District School Board (TDSB) serves over 250,000 students and nearly 6,874 schools across a vast geographic area. For a</w:t>
      </w:r>
      <w:r>
        <w:t xml:space="preserve"> </w:t>
      </w:r>
      <w:r>
        <w:rPr>
          <w:bCs/>
          <w:b/>
        </w:rPr>
        <w:t xml:space="preserve">Teacher Primary</w:t>
      </w:r>
      <w:r>
        <w:t xml:space="preserve"> working within this system, cultural responsiveness is not optional; it is a professional imperative.</w:t>
      </w:r>
    </w:p>
    <w:bookmarkStart w:id="23" w:name="X5f3f87d7ee49841ed85a52fce6c4f96b27f0fc7"/>
    <w:p>
      <w:pPr>
        <w:pStyle w:val="Heading3"/>
      </w:pPr>
      <w:r>
        <w:t xml:space="preserve">3.1. English as an Additional Language (EAL) Support</w:t>
      </w:r>
    </w:p>
    <w:p>
      <w:pPr>
        <w:pStyle w:val="FirstParagraph"/>
      </w:pPr>
      <w:r>
        <w:t xml:space="preserve">A significant portion of students in Toronto primary schools are learning English as an additional language. Effective</w:t>
      </w:r>
      <w:r>
        <w:t xml:space="preserve"> </w:t>
      </w:r>
      <w:r>
        <w:rPr>
          <w:bCs/>
          <w:b/>
        </w:rPr>
        <w:t xml:space="preserve">Teacher Primary</w:t>
      </w:r>
      <w:r>
        <w:t xml:space="preserve"> instruction involves differentiating content to ensure accessibility without lowering academic expectations. This includes the use of visual aids, scaffolding techniques, and collaborative learning strategies that allow EAL learners to participate fully in class discourse.</w:t>
      </w:r>
    </w:p>
    <w:bookmarkEnd w:id="23"/>
    <w:bookmarkStart w:id="24" w:name="special-education-and-equity"/>
    <w:p>
      <w:pPr>
        <w:pStyle w:val="Heading3"/>
      </w:pPr>
      <w:r>
        <w:t xml:space="preserve">3.2. Special Education and Equity</w:t>
      </w:r>
    </w:p>
    <w:p>
      <w:pPr>
        <w:pStyle w:val="FirstParagraph"/>
      </w:pPr>
      <w:r>
        <w:t xml:space="preserve">The Ontario curriculum emphasizes inclusivity for students with special education needs. In Toronto,</w:t>
      </w:r>
    </w:p>
    <w:p>
      <w:pPr>
        <w:pStyle w:val="BodyText"/>
      </w:pPr>
      <w:r>
        <w:t xml:space="preserve">This often involves close collaboration with educational assistants, speech-language pathologists, and psychologists. A</w:t>
      </w:r>
      <w:r>
        <w:t xml:space="preserve"> </w:t>
      </w:r>
      <w:r>
        <w:rPr>
          <w:bCs/>
          <w:b/>
        </w:rPr>
        <w:t xml:space="preserve">Teacher Primary</w:t>
      </w:r>
      <w:r>
        <w:t xml:space="preserve"> in this context must be adept at implementing Individual Education Plans (IEPs) and utilizing Universal Design for Learning (UDL) principles to create accessible environments for all learners.</w:t>
      </w:r>
    </w:p>
    <w:bookmarkEnd w:id="24"/>
    <w:bookmarkEnd w:id="25"/>
    <w:bookmarkStart w:id="28" w:name="X5a060327df9e22569918ee8a1afde6ed7fb0fe8"/>
    <w:p>
      <w:pPr>
        <w:pStyle w:val="Heading2"/>
      </w:pPr>
      <w:r>
        <w:t xml:space="preserve">4. Pedagogical Approaches: Play-Based Learning and Technology</w:t>
      </w:r>
    </w:p>
    <w:bookmarkStart w:id="26" w:name="X96756cae4cc8ac5b49b558035c18dac9ad161b8"/>
    <w:p>
      <w:pPr>
        <w:pStyle w:val="Heading3"/>
      </w:pPr>
      <w:r>
        <w:t xml:space="preserve">4.1. The Integration of Play in Junior Kindergarten</w:t>
      </w:r>
    </w:p>
    <w:p>
      <w:pPr>
        <w:pStyle w:val="FirstParagraph"/>
      </w:pPr>
      <w:r>
        <w:t xml:space="preserve">A distinctive feature of Ontario’s primary education is the inclusion of Junior Kindergarten (JK) as part of the public school system, which is play-based. This model requires a</w:t>
      </w:r>
      <w:r>
        <w:t xml:space="preserve"> </w:t>
      </w:r>
      <w:r>
        <w:rPr>
          <w:bCs/>
          <w:b/>
        </w:rPr>
        <w:t xml:space="preserve">Teacher Primary</w:t>
      </w:r>
      <w:r>
        <w:t xml:space="preserve"> to be skilled in observing children and facilitating inquiry-based learning rather than direct instruction. In Toronto’s urban setting,</w:t>
      </w:r>
    </w:p>
    <w:p>
      <w:pPr>
        <w:pStyle w:val="BodyText"/>
      </w:pPr>
      <w:r>
        <w:t xml:space="preserve">This approach helps manage large class sizes by encouraging student autonomy and peer-to-peer interaction.</w:t>
      </w:r>
    </w:p>
    <w:bookmarkEnd w:id="26"/>
    <w:bookmarkStart w:id="27" w:name="digital-literacy"/>
    <w:p>
      <w:pPr>
        <w:pStyle w:val="Heading3"/>
      </w:pPr>
      <w:r>
        <w:t xml:space="preserve">4.2. Digital Literacy</w:t>
      </w:r>
    </w:p>
    <w:p>
      <w:pPr>
        <w:pStyle w:val="FirstParagraph"/>
      </w:pPr>
      <w:r>
        <w:t xml:space="preserve">In the 21st century, a</w:t>
      </w:r>
      <w:r>
        <w:t xml:space="preserve"> </w:t>
      </w:r>
      <w:r>
        <w:rPr>
          <w:bCs/>
          <w:b/>
        </w:rPr>
        <w:t xml:space="preserve">Teacher Primary</w:t>
      </w:r>
      <w:r>
        <w:t xml:space="preserve"> in</w:t>
      </w:r>
      <w:r>
        <w:t xml:space="preserve"> </w:t>
      </w:r>
      <w:r>
        <w:rPr>
          <w:bCs/>
          <w:b/>
        </w:rPr>
        <w:t xml:space="preserve">Canada Toronto</w:t>
      </w:r>
      <w:r>
        <w:t xml:space="preserve"> must also integrate technology thoughtfully. While early childhood is a time for concrete experiences,</w:t>
      </w:r>
    </w:p>
    <w:p>
      <w:pPr>
        <w:pStyle w:val="BodyText"/>
      </w:pPr>
      <w:r>
        <w:t xml:space="preserve">Digital tools are increasingly used to enhance literacy and numeracy. From interactive whiteboards to educational apps that support phonics recognition, educators must balance screen time with hands-on activities while ensuring digital safety and equity of access.</w:t>
      </w:r>
    </w:p>
    <w:bookmarkEnd w:id="27"/>
    <w:bookmarkEnd w:id="28"/>
    <w:bookmarkStart w:id="29" w:name="Xa0c360993b00ea6b7f7e92efb6df9269fd28a67"/>
    <w:p>
      <w:pPr>
        <w:pStyle w:val="Heading2"/>
      </w:pPr>
      <w:r>
        <w:t xml:space="preserve">5. Social-Emotional Learning (SEL) as a Foundation</w:t>
      </w:r>
    </w:p>
    <w:p>
      <w:pPr>
        <w:pStyle w:val="FirstParagraph"/>
      </w:pPr>
      <w:r>
        <w:t xml:space="preserve">The mental health and well-being of young children have become paramount post-pandemic. Toronto schools have seen a surge in demand for social-emotional support. Consequently, the role of the</w:t>
      </w:r>
      <w:r>
        <w:t xml:space="preserve"> </w:t>
      </w:r>
      <w:r>
        <w:rPr>
          <w:bCs/>
          <w:b/>
        </w:rPr>
        <w:t xml:space="preserve">Teacher Primary</w:t>
      </w:r>
      <w:r>
        <w:t xml:space="preserve"> now includes explicit instruction in SEL competencies such as self-regulation, empathy, and problem-solving.</w:t>
      </w:r>
    </w:p>
    <w:p>
      <w:pPr>
        <w:pStyle w:val="BodyText"/>
      </w:pPr>
      <w:r>
        <w:t xml:space="preserve">Toronto’s educational authorities have invested heavily in resources to support this shift. Teachers are expected to create safe spaces where students feel emotionally secure. This holistic approach acknowledges that academic success is inextricably linked to emotional stability and social connectedness.</w:t>
      </w:r>
    </w:p>
    <w:bookmarkEnd w:id="29"/>
    <w:bookmarkStart w:id="30" w:name="X0805982b1b21bf297ac4b3dc9e3400069940155"/>
    <w:p>
      <w:pPr>
        <w:pStyle w:val="Heading2"/>
      </w:pPr>
      <w:r>
        <w:t xml:space="preserve">6. Challenges Facing the Primary Teacher in Toronto</w:t>
      </w:r>
    </w:p>
    <w:p>
      <w:pPr>
        <w:pStyle w:val="FirstParagraph"/>
      </w:pPr>
      <w:r>
        <w:t xml:space="preserve">Despite strong policy support,</w:t>
      </w:r>
      <w:r>
        <w:t xml:space="preserve"> </w:t>
      </w:r>
      <w:r>
        <w:rPr>
          <w:bCs/>
          <w:b/>
        </w:rPr>
        <w:t xml:space="preserve">Teacher Primary</w:t>
      </w:r>
      <w:r>
        <w:t xml:space="preserve"> professionals in</w:t>
      </w:r>
      <w:r>
        <w:t xml:space="preserve"> </w:t>
      </w:r>
      <w:r>
        <w:rPr>
          <w:bCs/>
          <w:b/>
        </w:rPr>
        <w:t xml:space="preserve">Canada Toronto</w:t>
      </w:r>
      <w:r>
        <w:t xml:space="preserve"> face significant challenges:</w:t>
      </w:r>
    </w:p>
    <w:p>
      <w:pPr>
        <w:numPr>
          <w:ilvl w:val="0"/>
          <w:numId w:val="1001"/>
        </w:numPr>
        <w:pStyle w:val="Compact"/>
      </w:pPr>
      <w:r>
        <w:rPr>
          <w:bCs/>
          <w:b/>
        </w:rPr>
        <w:t xml:space="preserve">Large Class Sizes:</w:t>
      </w:r>
      <w:r>
        <w:t xml:space="preserve"> Primary classrooms can be crowded,</w:t>
      </w:r>
    </w:p>
    <w:p>
      <w:pPr>
        <w:pStyle w:val="FirstParagraph"/>
      </w:pPr>
      <w:r>
        <w:t xml:space="preserve">making individualized attention difficult.</w:t>
      </w:r>
    </w:p>
    <w:p>
      <w:pPr>
        <w:numPr>
          <w:ilvl w:val="0"/>
          <w:numId w:val="1002"/>
        </w:numPr>
        <w:pStyle w:val="Compact"/>
      </w:pPr>
      <w:r>
        <w:rPr>
          <w:bCs/>
          <w:b/>
        </w:rPr>
        <w:t xml:space="preserve">Mental Health Load:</w:t>
      </w:r>
      <w:r>
        <w:t xml:space="preserve"> Teachers often act as first responders to student trauma and anxiety.</w:t>
      </w:r>
    </w:p>
    <w:p>
      <w:pPr>
        <w:numPr>
          <w:ilvl w:val="0"/>
          <w:numId w:val="1002"/>
        </w:numPr>
        <w:pStyle w:val="Compact"/>
      </w:pPr>
      <w:r>
        <w:rPr>
          <w:bCs/>
          <w:b/>
        </w:rPr>
        <w:t xml:space="preserve">Bureaucratic Burden:</w:t>
      </w:r>
      <w:r>
        <w:t xml:space="preserve"> Extensive documentation requirements for IEPs, assessments, and curriculum planning can reduce time for direct instruction.</w:t>
      </w:r>
    </w:p>
    <w:p>
      <w:pPr>
        <w:pStyle w:val="FirstParagraph"/>
      </w:pPr>
      <w:r>
        <w:t xml:space="preserve">Addressing these challenges requires systemic support from boards like the TDSB and ongoing professional development for teachers.</w:t>
      </w:r>
    </w:p>
    <w:bookmarkEnd w:id="30"/>
    <w:bookmarkStart w:id="32" w:name="conclusion"/>
    <w:p>
      <w:pPr>
        <w:pStyle w:val="Heading2"/>
      </w:pPr>
      <w:r>
        <w:t xml:space="preserve">7. Conclusion</w:t>
      </w:r>
    </w:p>
    <w:p>
      <w:pPr>
        <w:pStyle w:val="FirstParagraph"/>
      </w:pPr>
      <w:r>
        <w:t xml:space="preserve">The position of</w:t>
      </w:r>
      <w:r>
        <w:t xml:space="preserve"> </w:t>
      </w:r>
      <w:r>
        <w:rPr>
          <w:bCs/>
          <w:b/>
        </w:rPr>
        <w:t xml:space="preserve">Teacher Primary</w:t>
      </w:r>
      <w:r>
        <w:t xml:space="preserve"> in</w:t>
      </w:r>
      <w:r>
        <w:t xml:space="preserve"> </w:t>
      </w:r>
      <w:r>
        <w:rPr>
          <w:bCs/>
          <w:b/>
        </w:rPr>
        <w:t xml:space="preserve">Canada Toronto</w:t>
      </w:r>
      <w:r>
        <w:t xml:space="preserve"> is one of immense responsibility and profound impact. It requires a unique blend of pedagogical expertise, cultural sensitivity, emotional intelligence, and adaptability. As Toronto continues to grow in diversity and complexity,</w:t>
      </w:r>
    </w:p>
    <w:p>
      <w:pPr>
        <w:pStyle w:val="BodyText"/>
      </w:pPr>
      <w:r>
        <w:t xml:space="preserve">The primary classroom serves as a microcosm of society itself.</w:t>
      </w:r>
    </w:p>
    <w:p>
      <w:pPr>
        <w:pStyle w:val="BodyText"/>
      </w:pPr>
      <w:r>
        <w:t xml:space="preserve">Educators in this role are not merely delivering curriculum; they are shaping the social fabric of the next generation. By adhering to high professional standards, embracing inclusive practices, and focusing on holistic child development,</w:t>
      </w:r>
    </w:p>
    <w:p>
      <w:pPr>
        <w:pStyle w:val="BodyText"/>
      </w:pPr>
      <w:r>
        <w:rPr>
          <w:bCs/>
          <w:b/>
        </w:rPr>
        <w:t xml:space="preserve">Teacher Primary</w:t>
      </w:r>
      <w:r>
        <w:t xml:space="preserve"> professionals ensure that every child in Toronto has the opportunity to thrive.</w:t>
      </w:r>
    </w:p>
    <w:p>
      <w:pPr>
        <w:pStyle w:val="BodyText"/>
      </w:pPr>
      <w:r>
        <w:t xml:space="preserve">Future research should focus on longitudinal studies regarding the long-term academic and social outcomes of students who experienced play-based learning versus traditional instruction in high-diversity urban settings like Toronto. Additionally,</w:t>
      </w:r>
    </w:p>
    <w:p>
      <w:pPr>
        <w:pStyle w:val="BodyText"/>
      </w:pPr>
      <w:r>
        <w:t xml:space="preserve">Ongoing evaluation of teacher support systems for mental health and workload management will be crucial in retaining qualified</w:t>
      </w:r>
      <w:r>
        <w:t xml:space="preserve"> </w:t>
      </w:r>
      <w:r>
        <w:rPr>
          <w:bCs/>
          <w:b/>
        </w:rPr>
        <w:t xml:space="preserve">Teacher Primary</w:t>
      </w:r>
      <w:r>
        <w:t xml:space="preserve"> staff in</w:t>
      </w:r>
      <w:r>
        <w:t xml:space="preserve"> </w:t>
      </w:r>
      <w:r>
        <w:rPr>
          <w:bCs/>
          <w:b/>
        </w:rPr>
        <w:t xml:space="preserve">Canada Toronto</w:t>
      </w:r>
      <w:r>
        <w:t xml:space="preserve">.</w:t>
      </w:r>
    </w:p>
    <w:p>
      <w:r>
        <w:pict>
          <v:rect style="width:0;height:1.5pt" o:hralign="center" o:hrstd="t" o:hr="t"/>
        </w:pict>
      </w:r>
    </w:p>
    <w:bookmarkStart w:id="31" w:name="bibliography-selected-references"/>
    <w:p>
      <w:pPr>
        <w:pStyle w:val="Heading3"/>
      </w:pPr>
      <w:r>
        <w:t xml:space="preserve">Bibliography (Selected References)</w:t>
      </w:r>
    </w:p>
    <w:p>
      <w:pPr>
        <w:numPr>
          <w:ilvl w:val="0"/>
          <w:numId w:val="1003"/>
        </w:numPr>
        <w:pStyle w:val="Compact"/>
      </w:pPr>
      <w:r>
        <w:rPr>
          <w:bCs/>
          <w:b/>
        </w:rPr>
        <w:t xml:space="preserve">College of Teachers (CETO).</w:t>
      </w:r>
      <w:r>
        <w:t xml:space="preserve"> (2019).</w:t>
      </w:r>
      <w:r>
        <w:rPr>
          <w:iCs/>
          <w:i/>
        </w:rPr>
        <w:t xml:space="preserve">*Standards of Practice and Ethics for the Teaching Profession.* </w:t>
      </w:r>
      <w:r>
        <w:t xml:space="preserve">Ottawa: CETO.</w:t>
      </w:r>
    </w:p>
    <w:p>
      <w:pPr>
        <w:numPr>
          <w:ilvl w:val="0"/>
          <w:numId w:val="1004"/>
        </w:numPr>
        <w:pStyle w:val="Compact"/>
      </w:pPr>
      <w:r>
        <w:t xml:space="preserve">Ontario Ministry of Education.</w:t>
      </w:r>
      <w:r>
        <w:rPr>
          <w:iCs/>
          <w:i/>
        </w:rPr>
        <w:t xml:space="preserve">(2016). The Ontario Curriculum, Grades 1-8: Language; Mathematics; Science and Technology; </w:t>
      </w:r>
      <w:r>
        <w:t xml:space="preserve">et al. Toronto: Queen’s Printer for Ontario.</w:t>
      </w:r>
    </w:p>
    <w:p>
      <w:pPr>
        <w:numPr>
          <w:ilvl w:val="0"/>
          <w:numId w:val="1005"/>
        </w:numPr>
        <w:pStyle w:val="Compact"/>
      </w:pPr>
      <w:r>
        <w:t xml:space="preserve">Toronto District School Board (TDSB).</w:t>
      </w:r>
      <w:r>
        <w:rPr>
          <w:iCs/>
          <w:i/>
        </w:rPr>
        <w:t xml:space="preserve">(2022). Equity and Inclusion Strategy Report.* </w:t>
      </w:r>
      <w:r>
        <w:t xml:space="preserve">Toronto: TDSB.</w:t>
      </w:r>
    </w:p>
    <w:p>
      <w:pPr>
        <w:numPr>
          <w:ilvl w:val="0"/>
          <w:numId w:val="1007"/>
        </w:numPr>
        <w:pStyle w:val="Compact"/>
      </w:pPr>
      <w:r>
        <w:t xml:space="preserve">Toronto District School Board (TDSB).</w:t>
      </w:r>
      <w:r>
        <w:rPr>
          <w:iCs/>
          <w:i/>
        </w:rPr>
        <w:t xml:space="preserve">(2023). Annual Report on Equity, Inclusion, and Student Success.* </w:t>
      </w:r>
      <w:r>
        <w:t xml:space="preserve">Toronto: TDSB Administration.</w:t>
      </w:r>
    </w:p>
    <w:p>
      <w:pPr>
        <w:pStyle w:val="FirstParagraph"/>
      </w:pPr>
      <w:r>
        <w:t xml:space="preserve">By integrating these standards with local community knowledge,</w:t>
      </w:r>
    </w:p>
    <w:p>
      <w:pPr>
        <w:pStyle w:val="BodyText"/>
      </w:pPr>
      <w:r>
        <w:t xml:space="preserve">a</w:t>
      </w:r>
      <w:r>
        <w:t xml:space="preserve"> </w:t>
      </w:r>
      <w:r>
        <w:rPr>
          <w:bCs/>
          <w:b/>
        </w:rPr>
        <w:t xml:space="preserve">Teacher Primary</w:t>
      </w:r>
      <w:r>
        <w:t xml:space="preserve"> can create a curriculum that is both rigorous and relevant to the lives of students in</w:t>
      </w:r>
      <w:r>
        <w:t xml:space="preserve"> </w:t>
      </w:r>
      <w:r>
        <w:rPr>
          <w:bCs/>
          <w:b/>
        </w:rPr>
        <w:t xml:space="preserve">Canada Toronto</w:t>
      </w:r>
      <w:r>
        <w:t xml:space="preserve">.</w:t>
      </w:r>
    </w:p>
    <w:bookmarkEnd w:id="31"/>
    <w:bookmarkEnd w:id="32"/>
    <w:bookmarkStart w:id="33" w:name="X96cd609eec80f5e23f681fd3dfff215dc62d7d0"/>
    <w:p>
      <w:pPr>
        <w:pStyle w:val="Heading2"/>
      </w:pPr>
    </w:p>
    <w:bookmarkEnd w:id="33"/>
    <w:bookmarkStart w:id="36" w:name="X663d8f098a50adc3ce61bf1b114bbe3f8cdba17"/>
    <w:p>
      <w:pPr>
        <w:pStyle w:val="Heading2"/>
      </w:pPr>
      <w:r>
        <w:t xml:space="preserve">4. Pedagogical Approaches: Play-Based Learning and Technology</w:t>
      </w:r>
    </w:p>
    <w:bookmarkStart w:id="34" w:name="X889e5970f87b93cea1eafc9bb00b7c3e04de5b4"/>
    <w:p>
      <w:pPr>
        <w:pStyle w:val="Heading3"/>
      </w:pPr>
    </w:p>
    <w:p>
      <w:pPr>
        <w:pStyle w:val="FirstParagraph"/>
      </w:pPr>
      <w:r>
        <w:t xml:space="preserve">A distinctive feature of Ontario’s primary education is the inclusion of Junior Kindergarten (JK) as part of the public school system, which is play-based. This model requires a</w:t>
      </w:r>
      <w:r>
        <w:t xml:space="preserve"> </w:t>
      </w:r>
      <w:r>
        <w:rPr>
          <w:bCs/>
          <w:b/>
        </w:rPr>
        <w:t xml:space="preserve">Teacher Primary</w:t>
      </w:r>
      <w:r>
        <w:t xml:space="preserve"> to be skilled in observing children and facilitating inquiry-based learning rather than direct instruction. In Toronto’s urban setting,</w:t>
      </w:r>
    </w:p>
    <w:p>
      <w:pPr>
        <w:pStyle w:val="BodyText"/>
      </w:pPr>
      <w:r>
        <w:t xml:space="preserve">This approach helps manage large class sizes by encouraging student autonomy and peer-to-peer interaction.</w:t>
      </w:r>
    </w:p>
    <w:bookmarkEnd w:id="34"/>
    <w:bookmarkStart w:id="35" w:name="X0df2d004509693470c88225b3a14a374147cc7c"/>
    <w:p>
      <w:pPr>
        <w:pStyle w:val="Heading3"/>
      </w:pPr>
    </w:p>
    <w:p>
      <w:pPr>
        <w:pStyle w:val="FirstParagraph"/>
      </w:pPr>
      <w:r>
        <w:t xml:space="preserve">In the 21st century, a</w:t>
      </w:r>
      <w:r>
        <w:t xml:space="preserve"> </w:t>
      </w:r>
      <w:r>
        <w:rPr>
          <w:bCs/>
          <w:b/>
        </w:rPr>
        <w:t xml:space="preserve">Teacher Primary</w:t>
      </w:r>
      <w:r>
        <w:t xml:space="preserve"> in</w:t>
      </w:r>
      <w:r>
        <w:t xml:space="preserve"> </w:t>
      </w:r>
      <w:r>
        <w:rPr>
          <w:bCs/>
          <w:b/>
        </w:rPr>
        <w:t xml:space="preserve">Canada Toronto</w:t>
      </w:r>
      <w:r>
        <w:t xml:space="preserve"> must also integrate technology thoughtfully. While early childhood is a time for concrete experiences,</w:t>
      </w:r>
    </w:p>
    <w:p>
      <w:pPr>
        <w:pStyle w:val="BodyText"/>
      </w:pPr>
      <w:r>
        <w:t xml:space="preserve">Digital tools are increasingly used to enhance literacy and numeracy. From interactive whiteboards to educational apps that support phonics recognition, educators must balance screen time with hands-on activities while ensuring digital safety and equity of access.</w:t>
      </w:r>
    </w:p>
    <w:bookmarkEnd w:id="35"/>
    <w:bookmarkEnd w:id="36"/>
    <w:bookmarkStart w:id="37" w:name="X735d55826e5634afa0809e55bf84b2acc61322a"/>
    <w:p>
      <w:pPr>
        <w:pStyle w:val="Heading2"/>
      </w:pPr>
    </w:p>
    <w:p>
      <w:pPr>
        <w:pStyle w:val="FirstParagraph"/>
      </w:pPr>
      <w:r>
        <w:t xml:space="preserve">The mental health and well-being of young children have become paramount post-pandemic. Toronto schools have seen a surge in demand for social-emotional support. Consequently, the role of the</w:t>
      </w:r>
      <w:r>
        <w:t xml:space="preserve"> </w:t>
      </w:r>
      <w:r>
        <w:rPr>
          <w:bCs/>
          <w:b/>
        </w:rPr>
        <w:t xml:space="preserve">Teacher Primary</w:t>
      </w:r>
      <w:r>
        <w:t xml:space="preserve"> now includes explicit instruction in SEL competencies such as self-regulation, empathy, and problem-solving.</w:t>
      </w:r>
    </w:p>
    <w:p>
      <w:pPr>
        <w:pStyle w:val="BodyText"/>
      </w:pPr>
      <w:r>
        <w:t xml:space="preserve">Toronto’s educational authorities have invested heavily in resources to support this shift. Teachers are expected to create safe spaces where students feel emotionally secure. This holistic approach acknowledges that academic success is inextricably linked to emotional stability and social connectedness.</w:t>
      </w:r>
    </w:p>
    <w:bookmarkEnd w:id="37"/>
    <w:bookmarkStart w:id="38" w:name="Xe7ea8f7370989e54cc35ccc260d3cb313bb07fa"/>
    <w:p>
      <w:pPr>
        <w:pStyle w:val="Heading2"/>
      </w:pPr>
    </w:p>
    <w:p>
      <w:pPr>
        <w:pStyle w:val="FirstParagraph"/>
      </w:pPr>
      <w:r>
        <w:t xml:space="preserve">Despite strong policy support,</w:t>
      </w:r>
      <w:r>
        <w:t xml:space="preserve"> </w:t>
      </w:r>
      <w:r>
        <w:rPr>
          <w:bCs/>
          <w:b/>
        </w:rPr>
        <w:t xml:space="preserve">Teacher Primary</w:t>
      </w:r>
      <w:r>
        <w:t xml:space="preserve"> professionals in</w:t>
      </w:r>
      <w:r>
        <w:t xml:space="preserve"> </w:t>
      </w:r>
      <w:r>
        <w:rPr>
          <w:bCs/>
          <w:b/>
        </w:rPr>
        <w:t xml:space="preserve">Canada Toronto</w:t>
      </w:r>
      <w:r>
        <w:t xml:space="preserve"> face significant challenges:</w:t>
      </w:r>
    </w:p>
    <w:p>
      <w:pPr>
        <w:numPr>
          <w:ilvl w:val="0"/>
          <w:numId w:val="1008"/>
        </w:numPr>
        <w:pStyle w:val="Compact"/>
      </w:pPr>
      <w:r>
        <w:rPr>
          <w:bCs/>
          <w:b/>
        </w:rPr>
        <w:t xml:space="preserve">Large Class Sizes:</w:t>
      </w:r>
      <w:r>
        <w:t xml:space="preserve"> Primary classrooms can be crowded,</w:t>
      </w:r>
    </w:p>
    <w:p>
      <w:pPr>
        <w:pStyle w:val="FirstParagraph"/>
      </w:pPr>
      <w:r>
        <w:t xml:space="preserve">making individualized attention difficult.</w:t>
      </w:r>
    </w:p>
    <w:p>
      <w:pPr>
        <w:numPr>
          <w:ilvl w:val="0"/>
          <w:numId w:val="1009"/>
        </w:numPr>
        <w:pStyle w:val="Compact"/>
      </w:pPr>
      <w:r>
        <w:t xml:space="preserve">Mental Health Load: Teachers often act as first responders to student trauma and anxiety.</w:t>
      </w:r>
    </w:p>
    <w:p>
      <w:pPr>
        <w:numPr>
          <w:ilvl w:val="0"/>
          <w:numId w:val="1010"/>
        </w:numPr>
        <w:pStyle w:val="Compact"/>
      </w:pPr>
      <w:r>
        <w:t xml:space="preserve">Bureaucratic Burden: Extensive documentation requirements for IEPs, assessments, and curriculum planning can reduce time for direct instruction.</w:t>
      </w:r>
    </w:p>
    <w:p>
      <w:pPr>
        <w:pStyle w:val="FirstParagraph"/>
      </w:pPr>
      <w:r>
        <w:t xml:space="preserve">Addressing these challenges requires systemic support from boards like the TDSB and ongoing professional development for teachers.</w:t>
      </w:r>
    </w:p>
    <w:bookmarkEnd w:id="38"/>
    <w:bookmarkStart w:id="40" w:name="X886edaed21c707a3000c08c63793153b2b709db"/>
    <w:p>
      <w:pPr>
        <w:pStyle w:val="Heading2"/>
      </w:pPr>
    </w:p>
    <w:p>
      <w:pPr>
        <w:pStyle w:val="FirstParagraph"/>
      </w:pPr>
      <w:r>
        <w:t xml:space="preserve">The position of</w:t>
      </w:r>
      <w:r>
        <w:t xml:space="preserve"> </w:t>
      </w:r>
      <w:r>
        <w:rPr>
          <w:bCs/>
          <w:b/>
        </w:rPr>
        <w:t xml:space="preserve">Teacher Primary</w:t>
      </w:r>
      <w:r>
        <w:t xml:space="preserve"> in</w:t>
      </w:r>
      <w:r>
        <w:t xml:space="preserve"> </w:t>
      </w:r>
      <w:r>
        <w:rPr>
          <w:bCs/>
          <w:b/>
        </w:rPr>
        <w:t xml:space="preserve">Canada Toronto</w:t>
      </w:r>
      <w:r>
        <w:t xml:space="preserve"> is one of immense responsibility and profound impact. It requires a unique blend of pedagogical expertise, cultural sensitivity, emotional intelligence, and adaptability. As Toronto continues to grow in diversity and complexity,</w:t>
      </w:r>
    </w:p>
    <w:p>
      <w:pPr>
        <w:pStyle w:val="BodyText"/>
      </w:pPr>
      <w:r>
        <w:t xml:space="preserve">The primary classroom serves as a microcosm of society itself.</w:t>
      </w:r>
    </w:p>
    <w:p>
      <w:pPr>
        <w:pStyle w:val="BodyText"/>
      </w:pPr>
      <w:r>
        <w:t xml:space="preserve">Educators in this role are not merely delivering curriculum; they are shaping the social fabric of the next generation. By adhering to high professional standards, embracing inclusive practices, and focusing on holistic child development,</w:t>
      </w:r>
    </w:p>
    <w:p>
      <w:pPr>
        <w:pStyle w:val="BodyText"/>
      </w:pPr>
      <w:r>
        <w:rPr>
          <w:bCs/>
          <w:b/>
        </w:rPr>
        <w:t xml:space="preserve">Teacher Primary</w:t>
      </w:r>
      <w:r>
        <w:t xml:space="preserve"> professionals ensure that every child in Toronto has the opportunity to thrive.</w:t>
      </w:r>
    </w:p>
    <w:p>
      <w:pPr>
        <w:pStyle w:val="BodyText"/>
      </w:pPr>
      <w:r>
        <w:t xml:space="preserve">Future research should focus on longitudinal studies regarding the long-term academic and social outcomes of students who experienced play-based learning versus traditional instruction in high-diversity urban settings like Toronto. Additionally,</w:t>
      </w:r>
    </w:p>
    <w:p>
      <w:pPr>
        <w:pStyle w:val="BodyText"/>
      </w:pPr>
      <w:r>
        <w:t xml:space="preserve">Ongoing evaluation of teacher support systems for mental health and workload management will be crucial in retaining qualified</w:t>
      </w:r>
      <w:r>
        <w:t xml:space="preserve"> </w:t>
      </w:r>
      <w:r>
        <w:rPr>
          <w:bCs/>
          <w:b/>
        </w:rPr>
        <w:t xml:space="preserve">Teacher Primary</w:t>
      </w:r>
      <w:r>
        <w:t xml:space="preserve"> staff in</w:t>
      </w:r>
      <w:r>
        <w:t xml:space="preserve"> </w:t>
      </w:r>
      <w:r>
        <w:rPr>
          <w:bCs/>
          <w:b/>
        </w:rPr>
        <w:t xml:space="preserve">Canada Toronto</w:t>
      </w:r>
      <w:r>
        <w:t xml:space="preserve">.</w:t>
      </w:r>
    </w:p>
    <w:p>
      <w:r>
        <w:pict>
          <v:rect style="width:0;height:1.5pt" o:hralign="center" o:hrstd="t" o:hr="t"/>
        </w:pict>
      </w:r>
    </w:p>
    <w:bookmarkStart w:id="39" w:name="Bibliography (Selected References)"/>
    <w:p>
      <w:pPr>
        <w:pStyle w:val="Heading3"/>
      </w:pP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Toronto, Canada</dc:title>
  <dc:creator/>
  <dc:language>en</dc:language>
  <cp:keywords/>
  <dcterms:created xsi:type="dcterms:W3CDTF">2026-07-29T06:59:50Z</dcterms:created>
  <dcterms:modified xsi:type="dcterms:W3CDTF">2026-07-29T06:59:50Z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