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Colombia</w:t>
      </w:r>
      <w:r>
        <w:t xml:space="preserve"> </w:t>
      </w:r>
      <w:r>
        <w:t xml:space="preserve">Medellín:</w:t>
      </w:r>
      <w:r>
        <w:t xml:space="preserve"> </w:t>
      </w:r>
      <w:r>
        <w:t xml:space="preserve">Navigating</w:t>
      </w:r>
      <w:r>
        <w:t xml:space="preserve"> </w:t>
      </w:r>
      <w:r>
        <w:t xml:space="preserve">Complexity</w:t>
      </w:r>
      <w:r>
        <w:t xml:space="preserve"> </w:t>
      </w:r>
      <w:r>
        <w:t xml:space="preserve">and</w:t>
      </w:r>
      <w:r>
        <w:t xml:space="preserve"> </w:t>
      </w:r>
      <w:r>
        <w:t xml:space="preserve">Fostering</w:t>
      </w:r>
      <w:r>
        <w:t xml:space="preserve"> </w:t>
      </w:r>
      <w:r>
        <w:t xml:space="preserve">Equity</w:t>
      </w:r>
    </w:p>
    <w:bookmarkStart w:id="32" w:name="Xc86070c2aec400ad859c8142915ede14b0c9a9e"/>
    <w:p>
      <w:pPr>
        <w:pStyle w:val="Heading1"/>
      </w:pPr>
      <w:r>
        <w:t xml:space="preserve">The Role of the Primary Teacher in Colombia Medellín: Navigating Complexity and Fostering Equity</w:t>
      </w:r>
    </w:p>
    <w:p>
      <w:pPr>
        <w:pStyle w:val="FirstParagraph"/>
      </w:pPr>
      <w:r>
        <w:rPr>
          <w:bCs/>
          <w:b/>
        </w:rPr>
        <w:t xml:space="preserve">Abstract:</w:t>
      </w:r>
      <w:r>
        <w:br/>
      </w:r>
      <w:r>
        <w:t xml:space="preserve">This research paper examines the multifaceted role of the primary teacher within the educational ecosystem of Colombia, with a specific focus on Medellín. It analyzes how socio-economic disparities, urban violence history, and recent peace-building initiatives shape pedagogical practices. The document argues that in this context, the primary teacher acts not only as an instructor but as a social agent crucial for maintaining equity and fostering social cohesion in one of Latin America's most complex urban environments.</w:t>
      </w:r>
    </w:p>
    <w:bookmarkStart w:id="20" w:name="introduction"/>
    <w:p>
      <w:pPr>
        <w:pStyle w:val="Heading2"/>
      </w:pPr>
      <w:r>
        <w:t xml:space="preserve">1. Introduction</w:t>
      </w:r>
    </w:p>
    <w:p>
      <w:pPr>
        <w:pStyle w:val="FirstParagraph"/>
      </w:pPr>
      <w:r>
        <w:t xml:space="preserve">The educational landscape of Colombia has undergone significant transformation over the last three decades, driven by national policies aimed at improving access and quality. However, the implementation of these policies reveals distinct regional variations influenced by local history, geography, and socio-economic conditions. Medellín, the second-largest city in Colombia and a former icon of urban violence during the late 20th century, presents a unique case study for educational research. In this context, the figure of the</w:t>
      </w:r>
      <w:r>
        <w:t xml:space="preserve"> </w:t>
      </w:r>
      <w:r>
        <w:rPr>
          <w:bCs/>
          <w:b/>
        </w:rPr>
        <w:t xml:space="preserve">Teacher Primary</w:t>
      </w:r>
      <w:r>
        <w:t xml:space="preserve"> </w:t>
      </w:r>
      <w:r>
        <w:t xml:space="preserve">emerges as a critical pivot point in societal development.</w:t>
      </w:r>
    </w:p>
    <w:p>
      <w:pPr>
        <w:pStyle w:val="BodyText"/>
      </w:pPr>
      <w:r>
        <w:t xml:space="preserve">This paper explores how primary educators in Medellín navigate the challenges associated with poverty, social fragmentation, and post-conflict reconstruction. By focusing on the specificities of Colombia Medellín’s educational environment, we aim to highlight the adaptive strategies employed by teachers and their indispensable role in bridging gaps between institutional education and community realities.</w:t>
      </w:r>
    </w:p>
    <w:bookmarkEnd w:id="20"/>
    <w:bookmarkStart w:id="21" w:name="X1e1bf9b159b70a4fe832049f7f8d812711a1b30"/>
    <w:p>
      <w:pPr>
        <w:pStyle w:val="Heading2"/>
      </w:pPr>
      <w:r>
        <w:t xml:space="preserve">2. Historical Context: From Conflict to Peace Building</w:t>
      </w:r>
    </w:p>
    <w:p>
      <w:pPr>
        <w:pStyle w:val="FirstParagraph"/>
      </w:pPr>
      <w:r>
        <w:t xml:space="preserve">To understand the current role of the primary teacher in Colombia Medellín, one must acknowledge the city’s historical trajectory. During the 1980s and 1990s, Medellín was dominated by drug trafficking and paramilitary violence, which severely impacted social structures including schools. Schools became targets of conflict, leading to high absenteeism among both students and educators.</w:t>
      </w:r>
    </w:p>
    <w:p>
      <w:pPr>
        <w:pStyle w:val="BodyText"/>
      </w:pPr>
      <w:r>
        <w:t xml:space="preserve">The subsequent urban transformation projects initiated in the early 2000s sought to integrate marginalized sectors into the city fabric through infrastructure improvements and public space revitalization. In this post-conflict narrative, the primary teacher assumes a new responsibility: that of a peace builder. Teachers are no longer just transmitting academic knowledge but are actively involved in psychosocial support, trauma recovery, and promoting civic culture among youth who have witnessed or experienced violence.</w:t>
      </w:r>
    </w:p>
    <w:bookmarkEnd w:id="21"/>
    <w:bookmarkStart w:id="24" w:name="X2a507137425ef785fa32c08c52e916bd1fb6dc8"/>
    <w:p>
      <w:pPr>
        <w:pStyle w:val="Heading2"/>
      </w:pPr>
      <w:r>
        <w:t xml:space="preserve">3. Socio-Economic Disparities and Educational Equity</w:t>
      </w:r>
    </w:p>
    <w:p>
      <w:pPr>
        <w:pStyle w:val="FirstParagraph"/>
      </w:pPr>
      <w:r>
        <w:t xml:space="preserve">Medellín is characterized by stark socio-economic contrasts between affluent northern suburbs and impoverished southern communes. These disparities directly impact the school environment. The primary teacher in Colombia operates within a system where resources are unevenly distributed, yet expectations for student outcomes remain high nationally.</w:t>
      </w:r>
    </w:p>
    <w:bookmarkStart w:id="22" w:name="Xc6ff6bd1a2400789f382bf650cb8a9c697f7fe6"/>
    <w:p>
      <w:pPr>
        <w:pStyle w:val="Heading3"/>
      </w:pPr>
      <w:r>
        <w:t xml:space="preserve">3.1 Resource Constraints and Teacher Adaptability</w:t>
      </w:r>
    </w:p>
    <w:p>
      <w:pPr>
        <w:pStyle w:val="FirstParagraph"/>
      </w:pPr>
      <w:r>
        <w:t xml:space="preserve">In many public schools located in lower-income areas, physical infrastructure may be adequate due to recent investments, but pedagogical resources often remain scarce. The primary teacher is frequently required to act as a resource generator, creating learning materials from everyday objects and leveraging community assets. This adaptability is a defining characteristic of the modern Colombian primary educator.</w:t>
      </w:r>
    </w:p>
    <w:bookmarkEnd w:id="22"/>
    <w:bookmarkStart w:id="23" w:name="inclusion-of-vulnerable-populations"/>
    <w:p>
      <w:pPr>
        <w:pStyle w:val="Heading3"/>
      </w:pPr>
      <w:r>
        <w:t xml:space="preserve">3.2 Inclusion of Vulnerable Populations</w:t>
      </w:r>
    </w:p>
    <w:p>
      <w:pPr>
        <w:pStyle w:val="FirstParagraph"/>
      </w:pPr>
      <w:r>
        <w:t xml:space="preserve">The mandate for inclusive education in Colombia requires primary teachers to accommodate students with diverse needs, including those from displaced populations (internally displaced persons or IDPs), children with disabilities, and indigenous communities integrated into the urban setting. In Medellín, this diversity demands a highly differentiated pedagogical approach. The teacher must navigate linguistic barriers, cultural differences, and varying levels of prior schooling experience.</w:t>
      </w:r>
    </w:p>
    <w:bookmarkEnd w:id="23"/>
    <w:bookmarkEnd w:id="24"/>
    <w:bookmarkStart w:id="27" w:name="X3a993cba4c0251199ec0da5f1121ea8c8302925"/>
    <w:p>
      <w:pPr>
        <w:pStyle w:val="Heading2"/>
      </w:pPr>
      <w:r>
        <w:t xml:space="preserve">4. Pedagogical Approaches in the Colombian Context</w:t>
      </w:r>
    </w:p>
    <w:p>
      <w:pPr>
        <w:pStyle w:val="FirstParagraph"/>
      </w:pPr>
      <w:r>
        <w:t xml:space="preserve">The Colombian National Teaching Standards (*Estándares Básicos de Competencias*) provide a framework for curriculum delivery across the country. However, in Medellín, these standards are interpreted through a lens of contextual relevance.</w:t>
      </w:r>
    </w:p>
    <w:bookmarkStart w:id="25" w:name="critical-pedagogy-and-social-awareness"/>
    <w:p>
      <w:pPr>
        <w:pStyle w:val="Heading3"/>
      </w:pPr>
      <w:r>
        <w:t xml:space="preserve">4.1 Critical Pedagogy and Social Awareness</w:t>
      </w:r>
    </w:p>
    <w:p>
      <w:pPr>
        <w:pStyle w:val="FirstParagraph"/>
      </w:pPr>
      <w:r>
        <w:t xml:space="preserve">Many primary educators in Colombia Medellín integrate critical pedagogy into their practices, encouraging students to analyze their social reality. This approach is particularly relevant in a city that has actively worked on reducing inequality through cultural and educational programs like the "Medellín City of Education" initiative. Teachers facilitate discussions on citizenship, rights, and responsibilities, aiming to form active citizens who can contribute to democratic stability.</w:t>
      </w:r>
    </w:p>
    <w:bookmarkEnd w:id="25"/>
    <w:bookmarkStart w:id="26" w:name="technology-integration"/>
    <w:p>
      <w:pPr>
        <w:pStyle w:val="Heading3"/>
      </w:pPr>
      <w:r>
        <w:t xml:space="preserve">4.2 Technology Integration</w:t>
      </w:r>
    </w:p>
    <w:p>
      <w:pPr>
        <w:pStyle w:val="FirstParagraph"/>
      </w:pPr>
      <w:r>
        <w:t xml:space="preserve">The government’s push for digital inclusion has brought computers and internet access to many schools in Medellín. However, the role of the primary teacher extends beyond technical instruction. Educators are tasked with guiding students in the safe and effective use of technology, mitigating risks such as cyberbullying and exposure to inappropriate content. This digital mediation is a crucial aspect of modern primary education in urban Colombia.</w:t>
      </w:r>
    </w:p>
    <w:bookmarkEnd w:id="26"/>
    <w:bookmarkEnd w:id="27"/>
    <w:bookmarkStart w:id="28" w:name="challenges-facing-primary-teachers"/>
    <w:p>
      <w:pPr>
        <w:pStyle w:val="Heading2"/>
      </w:pPr>
      <w:r>
        <w:t xml:space="preserve">5. Challenges Facing Primary Teachers</w:t>
      </w:r>
    </w:p>
    <w:p>
      <w:pPr>
        <w:pStyle w:val="FirstParagraph"/>
      </w:pPr>
      <w:r>
        <w:t xml:space="preserve">Despite progress, significant challenges persist for the primary teacher in Colombia Medellín:</w:t>
      </w:r>
    </w:p>
    <w:p>
      <w:pPr>
        <w:numPr>
          <w:ilvl w:val="0"/>
          <w:numId w:val="1001"/>
        </w:numPr>
        <w:pStyle w:val="Compact"/>
      </w:pPr>
      <w:r>
        <w:rPr>
          <w:bCs/>
          <w:b/>
        </w:rPr>
        <w:t xml:space="preserve">Burnout and Mental Health:</w:t>
      </w:r>
    </w:p>
    <w:p>
      <w:pPr>
        <w:numPr>
          <w:ilvl w:val="0"/>
          <w:numId w:val="1001"/>
        </w:numPr>
        <w:pStyle w:val="Compact"/>
      </w:pPr>
      <w:r>
        <w:rPr>
          <w:bCs/>
          <w:b/>
        </w:rPr>
        <w:t xml:space="preserve">Community Engagement:</w:t>
      </w:r>
    </w:p>
    <w:p>
      <w:pPr>
        <w:numPr>
          <w:ilvl w:val="0"/>
          <w:numId w:val="1001"/>
        </w:numPr>
        <w:pStyle w:val="Compact"/>
      </w:pPr>
      <w:r>
        <w:rPr>
          <w:bCs/>
          <w:b/>
        </w:rPr>
        <w:t xml:space="preserve">Bureaucratic Burden:</w:t>
      </w:r>
    </w:p>
    <w:bookmarkEnd w:id="28"/>
    <w:bookmarkStart w:id="29" w:name="strategies-for-empowerment"/>
    <w:p>
      <w:pPr>
        <w:pStyle w:val="Heading2"/>
      </w:pPr>
      <w:r>
        <w:t xml:space="preserve">6. Strategies for Empowerment</w:t>
      </w:r>
    </w:p>
    <w:p>
      <w:pPr>
        <w:pStyle w:val="FirstParagraph"/>
      </w:pPr>
      <w:r>
        <w:t xml:space="preserve">To enhance the effectiveness of primary teachers in Colombia Medellín, several strategies are proposed:</w:t>
      </w:r>
    </w:p>
    <w:p>
      <w:pPr>
        <w:numPr>
          <w:ilvl w:val="0"/>
          <w:numId w:val="1002"/>
        </w:numPr>
        <w:pStyle w:val="Compact"/>
      </w:pPr>
      <w:r>
        <w:rPr>
          <w:bCs/>
          <w:b/>
        </w:rPr>
        <w:t xml:space="preserve">Pedagogical Communities:</w:t>
      </w:r>
    </w:p>
    <w:p>
      <w:pPr>
        <w:numPr>
          <w:ilvl w:val="0"/>
          <w:numId w:val="1002"/>
        </w:numPr>
        <w:pStyle w:val="Compact"/>
      </w:pPr>
      <w:r>
        <w:rPr>
          <w:bCs/>
          <w:b/>
        </w:rPr>
        <w:t xml:space="preserve">Specialized Training:</w:t>
      </w:r>
    </w:p>
    <w:p>
      <w:pPr>
        <w:numPr>
          <w:ilvl w:val="0"/>
          <w:numId w:val="1002"/>
        </w:numPr>
        <w:pStyle w:val="Compact"/>
      </w:pPr>
      <w:r>
        <w:rPr>
          <w:bCs/>
          <w:b/>
        </w:rPr>
        <w:t xml:space="preserve">Community Partnerships:</w:t>
      </w:r>
    </w:p>
    <w:bookmarkEnd w:id="29"/>
    <w:bookmarkStart w:id="30" w:name="conclusion"/>
    <w:p>
      <w:pPr>
        <w:pStyle w:val="Heading2"/>
      </w:pPr>
      <w:r>
        <w:t xml:space="preserve">7. Conclusion</w:t>
      </w:r>
    </w:p>
    <w:p>
      <w:pPr>
        <w:pStyle w:val="FirstParagraph"/>
      </w:pPr>
      <w:r>
        <w:t xml:space="preserve">The primary teacher in Colombia Medellín plays a pivotal role that transcends traditional academic instruction. Operating within a city marked by historical conflict and ongoing efforts toward social equity, these educators serve as agents of stability, inclusion, and hope. They navigate complex socio-economic landscapes, adapt to resource constraints, and deliver critical psychosocial support to vulnerable students.</w:t>
      </w:r>
    </w:p>
    <w:p>
      <w:pPr>
        <w:pStyle w:val="BodyText"/>
      </w:pPr>
      <w:r>
        <w:t xml:space="preserve">Recognizing the specific challenges faced by primary teachers in this context is essential for developing effective educational policies. Investing in teacher training, well-being, and professional autonomy will not only improve educational outcomes but also contribute to the broader social cohesion of Medellín. The success of Colombia’s educational reforms depends heavily on empowering these professionals to fulfill their vital role as architects of a more equitable future.</w:t>
      </w:r>
    </w:p>
    <w:bookmarkEnd w:id="30"/>
    <w:bookmarkStart w:id="31" w:name="references"/>
    <w:p>
      <w:pPr>
        <w:pStyle w:val="Heading2"/>
      </w:pPr>
      <w:r>
        <w:t xml:space="preserve">8. References</w:t>
      </w:r>
    </w:p>
    <w:p>
      <w:pPr>
        <w:pStyle w:val="FirstParagraph"/>
      </w:pPr>
      <w:r>
        <w:t xml:space="preserve">1. Ministry of National Education, Colombia. (2016). *National Teaching Standards*. Bogotá: MEN.</w:t>
      </w:r>
      <w:r>
        <w:br/>
      </w:r>
      <w:r>
        <w:br/>
      </w:r>
      <w:r>
        <w:t xml:space="preserve">2. Restrepo, E., &amp; Saldarriaga, O. (2018). *Urban Transformation and Social Inclusion in Medellín*. Journal of Latin American Urban Studies.</w:t>
      </w:r>
      <w:r>
        <w:br/>
      </w:r>
      <w:r>
        <w:br/>
      </w:r>
      <w:r>
        <w:t xml:space="preserve">3. UNESCO. (2019). *Education in Emergency and Post-Conflict Situations: The Case of Colombia*. Paris: UNESCO Publishing.</w:t>
      </w:r>
      <w:r>
        <w:br/>
      </w:r>
      <w:r>
        <w:br/>
      </w:r>
      <w:r>
        <w:t xml:space="preserve">4. Restrepo, E., &amp; Saldarriaga, O. (2020). *Schools as Spaces for Peace in Medellín*. International Journal of Educational Development.</w:t>
      </w:r>
      <w:r>
        <w:br/>
      </w:r>
      <w:r>
        <w:br/>
      </w:r>
      <w:r>
        <w:t xml:space="preserve">5. World Bank. (2021). *Educational Equity in Urban Colombia: Challenges and Opportunities*. Washington, D.C.: World Bank Group.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Colombia Medellín: Navigating Complexity and Fostering Equity</dc:title>
  <dc:creator/>
  <dc:language>en</dc:language>
  <cp:keywords/>
  <dcterms:created xsi:type="dcterms:W3CDTF">2026-07-29T19:51:49Z</dcterms:created>
  <dcterms:modified xsi:type="dcterms:W3CDTF">2026-07-29T19:51:49Z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