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India</w:t>
      </w:r>
      <w:r>
        <w:t xml:space="preserve"> </w:t>
      </w:r>
      <w:r>
        <w:t xml:space="preserve">Mumbai:</w:t>
      </w:r>
      <w:r>
        <w:t xml:space="preserve"> </w:t>
      </w:r>
      <w:r>
        <w:t xml:space="preserve">Navigating</w:t>
      </w:r>
      <w:r>
        <w:t xml:space="preserve"> </w:t>
      </w:r>
      <w:r>
        <w:t xml:space="preserve">Diversity,</w:t>
      </w:r>
      <w:r>
        <w:t xml:space="preserve"> </w:t>
      </w:r>
      <w:r>
        <w:t xml:space="preserve">Pedagogy,</w:t>
      </w:r>
      <w:r>
        <w:t xml:space="preserve"> </w:t>
      </w:r>
      <w:r>
        <w:t xml:space="preserve">and</w:t>
      </w:r>
      <w:r>
        <w:t xml:space="preserve"> </w:t>
      </w:r>
      <w:r>
        <w:t xml:space="preserve">Socio-Economic</w:t>
      </w:r>
      <w:r>
        <w:t xml:space="preserve"> </w:t>
      </w:r>
      <w:r>
        <w:t xml:space="preserve">Realities</w:t>
      </w:r>
    </w:p>
    <w:bookmarkStart w:id="32" w:name="Xa5168d5aa44ebf4376acf7212d4e6b373e17c02"/>
    <w:p>
      <w:pPr>
        <w:pStyle w:val="Heading1"/>
      </w:pPr>
      <w:r>
        <w:t xml:space="preserve">The Pivotal Role of the Teacher Primary in India Mumbai: Navigating Diversity, Pedagogy, and Socio-Economic Realities</w:t>
      </w:r>
    </w:p>
    <w:p>
      <w:pPr>
        <w:pStyle w:val="FirstParagraph"/>
      </w:pPr>
      <w:r>
        <w:rPr>
          <w:iCs/>
          <w:i/>
          <w:bCs/>
          <w:b/>
        </w:rPr>
        <w:t xml:space="preserve">Abstract:</w:t>
      </w:r>
      <w:r>
        <w:br/>
      </w:r>
      <w:r>
        <w:t xml:space="preserve">This research paper examines the critical function of the teacher primary within the unique educational ecosystem of India Mumbai. As one of the most densely populated and culturally diverse metropolitan regions in Asia, Mumbai presents a distinct set of challenges and opportunities for early childhood education. This study analyzes how educators adapt to heterogeneous student bodies, navigate resource constraints, and implement inclusive pedagogies under the framework of the National Education Policy (NEP) 2020. The findings suggest that effective teaching in this context requires not only academic expertise but also significant socio-cultural competence and resilience.</w:t>
      </w:r>
    </w:p>
    <w:bookmarkStart w:id="20" w:name="introduction"/>
    <w:p>
      <w:pPr>
        <w:pStyle w:val="Heading2"/>
      </w:pPr>
      <w:r>
        <w:t xml:space="preserve">1. Introduction</w:t>
      </w:r>
    </w:p>
    <w:p>
      <w:pPr>
        <w:pStyle w:val="FirstParagraph"/>
      </w:pPr>
      <w:r>
        <w:t xml:space="preserve">The education sector in India is undergoing a transformative phase, driven by demographic shifts, technological integration, and policy reforms. At the heart of this transformation lies the classroom teacher, specifically those operating at the primary level. In the context of India Mumbai, this role assumes heightened complexity due to the city’s status as an economic capital characterized by stark contrasts in wealth and culture. The</w:t>
      </w:r>
      <w:r>
        <w:t xml:space="preserve"> </w:t>
      </w:r>
      <w:r>
        <w:rPr>
          <w:bCs/>
          <w:b/>
        </w:rPr>
        <w:t xml:space="preserve">teacher primary</w:t>
      </w:r>
      <w:r>
        <w:t xml:space="preserve"> </w:t>
      </w:r>
      <w:r>
        <w:t xml:space="preserve">is no longer just a disseminator of knowledge but a facilitator of social cohesion, cognitive development, and emotional well-being for children from diverse linguistic and economic backgrounds.</w:t>
      </w:r>
    </w:p>
    <w:p>
      <w:pPr>
        <w:pStyle w:val="BodyText"/>
      </w:pPr>
      <w:r>
        <w:t xml:space="preserve">Mumbai’s educational landscape is fragmented into government-run schools, aided schools, and private institutions. This tripartite structure creates a disparity in resource allocation and teaching methodologies. Therefore, understanding the specific demands placed upon educators in this megacity is essential for crafting effective training programs and policy interventions. The objective of this paper is to explore how</w:t>
      </w:r>
      <w:r>
        <w:t xml:space="preserve"> </w:t>
      </w:r>
      <w:r>
        <w:rPr>
          <w:bCs/>
          <w:b/>
        </w:rPr>
        <w:t xml:space="preserve">India Mumbai</w:t>
      </w:r>
      <w:r>
        <w:t xml:space="preserve">’s unique socio-cultural fabric influences the pedagogical strategies of primary teachers.</w:t>
      </w:r>
    </w:p>
    <w:bookmarkEnd w:id="20"/>
    <w:bookmarkStart w:id="23" w:name="X27f9b08b58d0fbf00e654a191e808c162d21c1b"/>
    <w:p>
      <w:pPr>
        <w:pStyle w:val="Heading2"/>
      </w:pPr>
      <w:r>
        <w:t xml:space="preserve">2. The Contextual Landscape: Diversity and Demographics in Mumbai</w:t>
      </w:r>
    </w:p>
    <w:p>
      <w:pPr>
        <w:pStyle w:val="FirstParagraph"/>
      </w:pPr>
      <w:r>
        <w:t xml:space="preserve">Mumbai is a microcosm of India itself, hosting populations from every state, union territory, and linguistic group in the country. For the</w:t>
      </w:r>
      <w:r>
        <w:t xml:space="preserve"> </w:t>
      </w:r>
      <w:r>
        <w:rPr>
          <w:bCs/>
          <w:b/>
        </w:rPr>
        <w:t xml:space="preserve">teacher primary</w:t>
      </w:r>
      <w:r>
        <w:t xml:space="preserve">, this diversity translates into a classroom where Hindi, Marathi, Gujarati, Urdu English Tamil Bengali Telugu and other languages may all be spoken simultaneously. This linguistic plurality presents a significant challenge to early literacy development.</w:t>
      </w:r>
    </w:p>
    <w:bookmarkStart w:id="21" w:name="linguistic-plurality-and-code-switching"/>
    <w:p>
      <w:pPr>
        <w:pStyle w:val="Heading3"/>
      </w:pPr>
      <w:r>
        <w:t xml:space="preserve">2.1 Linguistic Plurality and Code-Switching</w:t>
      </w:r>
    </w:p>
    <w:p>
      <w:pPr>
        <w:pStyle w:val="FirstParagraph"/>
      </w:pPr>
      <w:r>
        <w:t xml:space="preserve">In many primary schools in Mumbai, the medium of instruction is English, yet the home language of the majority of students is likely a regional or vernacular language. Effective teachers employ code-switching strategies to bridge this gap. Research indicates that teachers who validate students’ home languages while introducing English as a second language foster better cognitive outcomes and higher self-esteem among learners. The ability to navigate this linguistic landscape is a crucial competency for any</w:t>
      </w:r>
      <w:r>
        <w:t xml:space="preserve"> </w:t>
      </w:r>
      <w:r>
        <w:rPr>
          <w:bCs/>
          <w:b/>
        </w:rPr>
        <w:t xml:space="preserve">teacher primary</w:t>
      </w:r>
      <w:r>
        <w:t xml:space="preserve"> </w:t>
      </w:r>
      <w:r>
        <w:t xml:space="preserve">working in the metropolitan belt of Mumbai.</w:t>
      </w:r>
    </w:p>
    <w:bookmarkEnd w:id="21"/>
    <w:bookmarkStart w:id="22" w:name="socio-economic-disparities"/>
    <w:p>
      <w:pPr>
        <w:pStyle w:val="Heading3"/>
      </w:pPr>
      <w:r>
        <w:t xml:space="preserve">2.2 Socio-Economic Disparities</w:t>
      </w:r>
    </w:p>
    <w:p>
      <w:pPr>
        <w:pStyle w:val="FirstParagraph"/>
      </w:pPr>
      <w:r>
        <w:t xml:space="preserve">The economic divide in India Mumbai is pronounced, ranging from high-end suburban enclaves to dense slum areas. In government and aided schools located in underserved communities, the</w:t>
      </w:r>
      <w:r>
        <w:t xml:space="preserve"> </w:t>
      </w:r>
      <w:r>
        <w:rPr>
          <w:bCs/>
          <w:b/>
        </w:rPr>
        <w:t xml:space="preserve">teacher primary</w:t>
      </w:r>
      <w:r>
        <w:t xml:space="preserve"> </w:t>
      </w:r>
      <w:r>
        <w:t xml:space="preserve">often assumes the role of a caregiver. These educators must address issues such as malnutrition, lack of basic amenities, and parental illiteracy. The emotional labor required to support these students extends far beyond academic instruction, requiring teachers to build trust with families who may feel marginalized by formal institutional structures.</w:t>
      </w:r>
    </w:p>
    <w:bookmarkEnd w:id="22"/>
    <w:bookmarkEnd w:id="23"/>
    <w:bookmarkStart w:id="26" w:name="X4f7cd7beb30382099264e6bb36f93cb2e588ec2"/>
    <w:p>
      <w:pPr>
        <w:pStyle w:val="Heading2"/>
      </w:pPr>
      <w:r>
        <w:t xml:space="preserve">3. Pedagogical Adaptations and the National Education Policy 2020</w:t>
      </w:r>
    </w:p>
    <w:p>
      <w:pPr>
        <w:pStyle w:val="FirstParagraph"/>
      </w:pPr>
      <w:r>
        <w:t xml:space="preserve">The implementation of the National Education Policy (NEP) 2020 has introduced a new framework for primary education in India, emphasizing foundational literacy and numeracy (FLN). For the</w:t>
      </w:r>
      <w:r>
        <w:t xml:space="preserve"> </w:t>
      </w:r>
      <w:r>
        <w:rPr>
          <w:bCs/>
          <w:b/>
        </w:rPr>
        <w:t xml:space="preserve">teacher primary</w:t>
      </w:r>
      <w:r>
        <w:t xml:space="preserve"> </w:t>
      </w:r>
      <w:r>
        <w:t xml:space="preserve">in Mumbai, this shift necessitates a move away from rote memorization toward activity-based learning.</w:t>
      </w:r>
    </w:p>
    <w:bookmarkStart w:id="24" w:name="X6fb3d1f332c67ecab90dd4d4746b41f6338e26b"/>
    <w:p>
      <w:pPr>
        <w:pStyle w:val="Heading3"/>
      </w:pPr>
      <w:r>
        <w:t xml:space="preserve">3.1 Foundational Literacy and Numeracy Challenges</w:t>
      </w:r>
    </w:p>
    <w:p>
      <w:pPr>
        <w:pStyle w:val="FirstParagraph"/>
      </w:pPr>
      <w:r>
        <w:t xml:space="preserve">Data from the National Achievement Survey (NAS) has highlighted gaps in foundational skills among Class 5 students across India, including in Maharashtra. Teachers are now tasked with ensuring that every child can read a simple text and perform basic arithmetic by Grade 3. In Mumbai’s crowded classrooms, this individualized attention is difficult to achieve without adequate support. Professional development programs focusing on diagnostic assessment and remedial teaching are therefore critical.</w:t>
      </w:r>
    </w:p>
    <w:bookmarkEnd w:id="24"/>
    <w:bookmarkStart w:id="25" w:name="integration-of-technology"/>
    <w:p>
      <w:pPr>
        <w:pStyle w:val="Heading3"/>
      </w:pPr>
      <w:r>
        <w:t xml:space="preserve">3.2 Integration of Technology</w:t>
      </w:r>
    </w:p>
    <w:p>
      <w:pPr>
        <w:pStyle w:val="FirstParagraph"/>
      </w:pPr>
      <w:r>
        <w:t xml:space="preserve">Mumbai has been a pioneer in digital education initiatives within India. However, the digital divide remains a barrier. While private schools may integrate smart boards and tablets, many public schools struggle with intermittent electricity and internet connectivity. The modern</w:t>
      </w:r>
      <w:r>
        <w:t xml:space="preserve"> </w:t>
      </w:r>
      <w:r>
        <w:rPr>
          <w:bCs/>
          <w:b/>
        </w:rPr>
        <w:t xml:space="preserve">teacher primary</w:t>
      </w:r>
      <w:r>
        <w:t xml:space="preserve"> </w:t>
      </w:r>
      <w:r>
        <w:t xml:space="preserve">must be resourceful, utilizing low-tech solutions such as flashcards, stories from local culture (such as those of Balgandharva or Tukaram), and community resources to make learning engaging. The adaptability of teachers in leveraging available tools is a key determinant of student success.</w:t>
      </w:r>
    </w:p>
    <w:bookmarkEnd w:id="25"/>
    <w:bookmarkEnd w:id="26"/>
    <w:bookmarkStart w:id="29" w:name="X96df8145822e8a450b998c08715777f64e31371"/>
    <w:p>
      <w:pPr>
        <w:pStyle w:val="Heading2"/>
      </w:pPr>
      <w:r>
        <w:t xml:space="preserve">4. Teacher Well-being and Professional Support</w:t>
      </w:r>
    </w:p>
    <w:p>
      <w:pPr>
        <w:pStyle w:val="FirstParagraph"/>
      </w:pPr>
      <w:r>
        <w:t xml:space="preserve">The pressure on educators in Mumbai’s primary schools is immense. High student-teacher ratios, particularly in government schools, can exceed 50:1, making individualized attention challenging. Furthermore, the expectation to manage administrative duties alongside teaching responsibilities contributes to burnout.</w:t>
      </w:r>
    </w:p>
    <w:bookmarkStart w:id="27" w:name="the-need-for-inclusive-pedagogy-training"/>
    <w:p>
      <w:pPr>
        <w:pStyle w:val="Heading3"/>
      </w:pPr>
      <w:r>
        <w:t xml:space="preserve">4.1 The Need for Inclusive Pedagogy Training</w:t>
      </w:r>
    </w:p>
    <w:p>
      <w:pPr>
        <w:pStyle w:val="FirstParagraph"/>
      </w:pPr>
      <w:r>
        <w:t xml:space="preserve">To support the</w:t>
      </w:r>
      <w:r>
        <w:t xml:space="preserve"> </w:t>
      </w:r>
      <w:r>
        <w:rPr>
          <w:bCs/>
          <w:b/>
        </w:rPr>
        <w:t xml:space="preserve">teacher primary</w:t>
      </w:r>
      <w:r>
        <w:t xml:space="preserve">, there is a pressing need for training in inclusive pedagogy. This includes strategies for supporting children with special needs, girls’ education promotion in conservative households, and migrant children who frequently move due to parental employment shifts. Teachers act as agents of social change, ensuring that every child, regardless of background, has access to quality education.</w:t>
      </w:r>
    </w:p>
    <w:bookmarkEnd w:id="27"/>
    <w:bookmarkStart w:id="28" w:name="community-engagement"/>
    <w:p>
      <w:pPr>
        <w:pStyle w:val="Heading3"/>
      </w:pPr>
      <w:r>
        <w:t xml:space="preserve">4.2 Community Engagement</w:t>
      </w:r>
    </w:p>
    <w:p>
      <w:pPr>
        <w:pStyle w:val="FirstParagraph"/>
      </w:pPr>
      <w:r>
        <w:t xml:space="preserve">In Mumbai’s tight-knit neighborhoods (wadas) and slums, community engagement is vital. Successful teachers often collaborate with local NGOs and community leaders to create a supportive learning environment outside the school walls. This holistic approach recognizes that education does not happen in isolation but is deeply embedded in the social fabric of India Mumbai.</w:t>
      </w:r>
    </w:p>
    <w:bookmarkEnd w:id="28"/>
    <w:bookmarkEnd w:id="29"/>
    <w:bookmarkStart w:id="30" w:name="conclusion"/>
    <w:p>
      <w:pPr>
        <w:pStyle w:val="Heading2"/>
      </w:pPr>
      <w:r>
        <w:t xml:space="preserve">5. Conclusion</w:t>
      </w:r>
    </w:p>
    <w:p>
      <w:pPr>
        <w:pStyle w:val="FirstParagraph"/>
      </w:pPr>
      <w:r>
        <w:t xml:space="preserve">The role of the teacher primary in India Mumbai is multifaceted and demanding. It requires a blend of academic knowledge, cultural sensitivity, and emotional resilience. As the city continues to grow, so too must the support systems surrounding its educators. Policy makers must prioritize professional development that addresses the specific challenges of diversity and resource constraints inherent in Mumbai’s educational landscape.</w:t>
      </w:r>
    </w:p>
    <w:p>
      <w:pPr>
        <w:pStyle w:val="BodyText"/>
      </w:pPr>
      <w:r>
        <w:t xml:space="preserve">Furthermore, recognizing the contributions of these teachers is essential for improving retention rates and morale. By empowering teachers with better resources, smaller class sizes, and comprehensive training in inclusive pedagogy, India can ensure that its primary education sector serves as an equalizer rather than a divider. The future of Mumbai’s youth depends on the strength and support of its primary educators.</w:t>
      </w:r>
    </w:p>
    <w:bookmarkEnd w:id="30"/>
    <w:bookmarkStart w:id="31" w:name="references"/>
    <w:p>
      <w:pPr>
        <w:pStyle w:val="Heading2"/>
      </w:pPr>
      <w:r>
        <w:t xml:space="preserve">6. References</w:t>
      </w:r>
    </w:p>
    <w:p>
      <w:pPr>
        <w:numPr>
          <w:ilvl w:val="0"/>
          <w:numId w:val="1001"/>
        </w:numPr>
        <w:pStyle w:val="Compact"/>
      </w:pPr>
      <w:r>
        <w:t xml:space="preserve">National Education Policy (NEP) 2020, Government of India.</w:t>
      </w:r>
    </w:p>
    <w:p>
      <w:pPr>
        <w:numPr>
          <w:ilvl w:val="0"/>
          <w:numId w:val="1001"/>
        </w:numPr>
        <w:pStyle w:val="Compact"/>
      </w:pPr>
      <w:r>
        <w:t xml:space="preserve">National Achievement Survey (NAS) Reports on Foundational Literacy and Numeracy.</w:t>
      </w:r>
    </w:p>
    <w:p>
      <w:pPr>
        <w:numPr>
          <w:ilvl w:val="0"/>
          <w:numId w:val="1001"/>
        </w:numPr>
        <w:pStyle w:val="Compact"/>
      </w:pPr>
      <w:r>
        <w:t xml:space="preserve">Mumbai District Education Office Annual Reports.</w:t>
      </w:r>
    </w:p>
    <w:p>
      <w:pPr>
        <w:numPr>
          <w:ilvl w:val="0"/>
          <w:numId w:val="1001"/>
        </w:numPr>
        <w:pStyle w:val="Compact"/>
      </w:pPr>
      <w:r>
        <w:t xml:space="preserve">Rathod, S. &amp; Desai, P. (2021). "Challenges of Multilingual Classrooms in Metropolitan India: A Mumbai Case Study." Journal of Indian Education Research.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Teacher Primary in India Mumbai: Navigating Diversity, Pedagogy, and Socio-Economic Realities</dc:title>
  <dc:creator/>
  <dc:language>en</dc:language>
  <cp:keywords/>
  <dcterms:created xsi:type="dcterms:W3CDTF">2026-07-29T20:28:51Z</dcterms:created>
  <dcterms:modified xsi:type="dcterms:W3CDTF">2026-07-29T20:28:51Z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