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Israel</w:t>
      </w:r>
      <w:r>
        <w:t xml:space="preserve"> </w:t>
      </w:r>
      <w:r>
        <w:t xml:space="preserve">Tel</w:t>
      </w:r>
      <w:r>
        <w:t xml:space="preserve"> </w:t>
      </w:r>
      <w:r>
        <w:t xml:space="preserve">Aviv</w:t>
      </w:r>
    </w:p>
    <w:bookmarkStart w:id="28" w:name="X6421accac9860bcf99c48aa33d6c6817092e0c7"/>
    <w:p>
      <w:pPr>
        <w:pStyle w:val="Heading1"/>
      </w:pPr>
      <w:r>
        <w:t xml:space="preserve">The Evolving Role of the Teacher Primary in the Educational Landscape of Israel Tel Aviv</w:t>
      </w:r>
    </w:p>
    <w:p>
      <w:pPr>
        <w:pStyle w:val="FirstParagraph"/>
      </w:pPr>
      <w:r>
        <w:rPr>
          <w:bCs/>
          <w:b/>
        </w:rPr>
        <w:t xml:space="preserve">Abstract</w:t>
      </w:r>
      <w:r>
        <w:br/>
      </w:r>
      <w:r>
        <w:t xml:space="preserve">This research paper examines the multifaceted role of the</w:t>
      </w:r>
      <w:r>
        <w:t xml:space="preserve"> </w:t>
      </w:r>
      <w:r>
        <w:rPr>
          <w:iCs/>
          <w:i/>
        </w:rPr>
        <w:t xml:space="preserve">Teacher Primary</w:t>
      </w:r>
      <w:r>
        <w:t xml:space="preserve"> </w:t>
      </w:r>
      <w:r>
        <w:t xml:space="preserve">within the specific socio-cultural and educational context of</w:t>
      </w:r>
      <w:r>
        <w:t xml:space="preserve"> </w:t>
      </w:r>
      <w:r>
        <w:rPr>
          <w:iCs/>
          <w:i/>
        </w:rPr>
        <w:t xml:space="preserve">Israel Tel Aviv</w:t>
      </w:r>
      <w:r>
        <w:t xml:space="preserve">. As a global city characterized by rapid modernization, diverse demographics, and technological advancement, Tel Aviv presents unique challenges and opportunities for primary education. This document explores how primary educators in this metropolis navigate curriculum demands, cultural diversity, and emotional support requirements while adapting to the evolving needs of 21st-century learners.</w:t>
      </w:r>
    </w:p>
    <w:bookmarkStart w:id="20" w:name="introduction"/>
    <w:p>
      <w:pPr>
        <w:pStyle w:val="Heading2"/>
      </w:pPr>
      <w:r>
        <w:t xml:space="preserve">1. Introduction</w:t>
      </w:r>
    </w:p>
    <w:p>
      <w:pPr>
        <w:pStyle w:val="FirstParagraph"/>
      </w:pPr>
      <w:r>
        <w:t xml:space="preserve">The foundation of any robust educational system is laid during the primary years, where cognitive development, social skills are forged. In</w:t>
      </w:r>
      <w:r>
        <w:t xml:space="preserve"> </w:t>
      </w:r>
      <w:r>
        <w:rPr>
          <w:iCs/>
          <w:i/>
        </w:rPr>
        <w:t xml:space="preserve">Israel Tel Aviv</w:t>
      </w:r>
      <w:r>
        <w:t xml:space="preserve">, a city known as "The City That Never Sleeps," the pace of life is fast, and societal expectations are high. Consequently, the role of the</w:t>
      </w:r>
      <w:r>
        <w:t xml:space="preserve"> </w:t>
      </w:r>
      <w:r>
        <w:rPr>
          <w:iCs/>
          <w:i/>
        </w:rPr>
        <w:t xml:space="preserve">Teacher Primary</w:t>
      </w:r>
      <w:r>
        <w:t xml:space="preserve"> </w:t>
      </w:r>
      <w:r>
        <w:t xml:space="preserve">has expanded significantly beyond traditional instruction. Today's primary teacher in this region acts not only as an educator but also as a facilitator of social cohesion, a mentor for digital literacy, and a bridge between home and school in a highly heterogeneous society.</w:t>
      </w:r>
    </w:p>
    <w:p>
      <w:pPr>
        <w:pStyle w:val="BodyText"/>
      </w:pPr>
      <w:r>
        <w:t xml:space="preserve">This paper aims to analyze the specific duties and challenges faced by primary teachers in</w:t>
      </w:r>
      <w:r>
        <w:t xml:space="preserve"> </w:t>
      </w:r>
      <w:r>
        <w:rPr>
          <w:iCs/>
          <w:i/>
        </w:rPr>
        <w:t xml:space="preserve">Israel Tel Aviv</w:t>
      </w:r>
      <w:r>
        <w:t xml:space="preserve">, highlighting how the local context influences pedagogical strategies. By focusing on these three core aspects—</w:t>
      </w:r>
      <w:r>
        <w:rPr>
          <w:iCs/>
          <w:i/>
        </w:rPr>
        <w:t xml:space="preserve">Research Paper</w:t>
      </w:r>
      <w:r>
        <w:t xml:space="preserve">-style analysis, the specific identity of a</w:t>
      </w:r>
    </w:p>
    <w:p>
      <w:pPr>
        <w:pStyle w:val="BodyText"/>
      </w:pPr>
      <w:r>
        <w:t xml:space="preserve">Teacher Primary, and the geographic/cultural setting of</w:t>
      </w:r>
    </w:p>
    <w:p>
      <w:pPr>
        <w:pStyle w:val="BodyText"/>
      </w:pPr>
      <w:r>
        <w:t xml:space="preserve">Israel Tel Aviv—we can better understand how to support this crucial professional group.</w:t>
      </w:r>
    </w:p>
    <w:bookmarkEnd w:id="20"/>
    <w:bookmarkStart w:id="21" w:name="X236bbc4bfa5a18d213903b73f8437400683a1c2"/>
    <w:p>
      <w:pPr>
        <w:pStyle w:val="Heading2"/>
      </w:pPr>
      <w:r>
        <w:t xml:space="preserve">2. The Contextual Landscape of Israel Tel Aviv</w:t>
      </w:r>
    </w:p>
    <w:p>
      <w:pPr>
        <w:pStyle w:val="FirstParagraph"/>
      </w:pPr>
      <w:r>
        <w:t xml:space="preserve">To understand the function of a teacher, one must first understand the environment in which they operate.</w:t>
      </w:r>
      <w:r>
        <w:t xml:space="preserve"> </w:t>
      </w:r>
      <w:r>
        <w:rPr>
          <w:iCs/>
          <w:i/>
        </w:rPr>
        <w:t xml:space="preserve">Israel Tel Aviv</w:t>
      </w:r>
      <w:r>
        <w:t xml:space="preserve">, is not a monolith; it is a mosaic of cultures, languages, and socio-economic backgrounds. The city hosts immigrants from over 100 countries, creating a classroom dynamic that is inherently multicultural.</w:t>
      </w:r>
    </w:p>
    <w:p>
      <w:pPr>
        <w:pStyle w:val="BodyText"/>
      </w:pPr>
      <w:r>
        <w:t xml:space="preserve">In this setting, the</w:t>
      </w:r>
    </w:p>
    <w:p>
      <w:pPr>
        <w:pStyle w:val="BodyText"/>
      </w:pPr>
      <w:r>
        <w:t xml:space="preserve">Teacher Primary must be culturally competent. Unlike rural areas where communities may be more homogenous, primary classrooms in Tel Aviv often include students who are new to the Hebrew language system or have varying degrees of familiarity with Israeli civic norms. This diversity requires educators to employ inclusive teaching methods that validate all cultural backgrounds while fostering a unified class identity.</w:t>
      </w:r>
    </w:p>
    <w:bookmarkEnd w:id="21"/>
    <w:bookmarkStart w:id="22" w:name="X521094c94d8d60cd57bfeb7bcc6295646913fcd"/>
    <w:p>
      <w:pPr>
        <w:pStyle w:val="Heading2"/>
      </w:pPr>
      <w:r>
        <w:t xml:space="preserve">3. Pedagogical Shifts and Curriculum Adaptation</w:t>
      </w:r>
    </w:p>
    <w:p>
      <w:pPr>
        <w:pStyle w:val="FirstParagraph"/>
      </w:pPr>
      <w:r>
        <w:t xml:space="preserve">The Ministry of Education in</w:t>
      </w:r>
    </w:p>
    <w:p>
      <w:pPr>
        <w:pStyle w:val="BodyText"/>
      </w:pPr>
      <w:r>
        <w:t xml:space="preserve">Israel Tel Aviv, as in the rest of the country, emphasizes core subjects such as mathematics, Hebrew language, and English. However, there is a growing emphasis on critical thinking and technology integration. The modern</w:t>
      </w:r>
    </w:p>
    <w:p>
      <w:pPr>
        <w:pStyle w:val="BodyText"/>
      </w:pPr>
      <w:r>
        <w:t xml:space="preserve">Teacher Primary must be proficient in integrating digital tools into lesson plans. In a tech-savvy city like Tel Aviv, parents and students often expect high levels of technological engagement.</w:t>
      </w:r>
    </w:p>
    <w:p>
      <w:pPr>
        <w:pStyle w:val="BodyText"/>
      </w:pPr>
      <w:r>
        <w:t xml:space="preserve">This expectation places additional pressure on primary teachers to stay updated with educational technology trends. The role has shifted from being the sole source of knowledge to being a guide who helps students navigate information sources. Furthermore, the curriculum increasingly focuses on social-emotional learning (SEL), recognizing that academic success is linked to emotional well-being.</w:t>
      </w:r>
    </w:p>
    <w:bookmarkEnd w:id="22"/>
    <w:bookmarkStart w:id="23" w:name="the-teacher-as-a-social-anchor"/>
    <w:p>
      <w:pPr>
        <w:pStyle w:val="Heading2"/>
      </w:pPr>
      <w:r>
        <w:t xml:space="preserve">4. The Teacher as a Social Anchor</w:t>
      </w:r>
    </w:p>
    <w:p>
      <w:pPr>
        <w:pStyle w:val="FirstParagraph"/>
      </w:pPr>
      <w:r>
        <w:t xml:space="preserve">In</w:t>
      </w:r>
    </w:p>
    <w:p>
      <w:pPr>
        <w:pStyle w:val="BodyText"/>
      </w:pPr>
      <w:r>
        <w:t xml:space="preserve">Tel Aviv, which often faces geopolitical tensions and social complexities, the school serves as a safe haven for children. The</w:t>
      </w:r>
    </w:p>
    <w:p>
      <w:pPr>
        <w:pStyle w:val="BodyText"/>
      </w:pPr>
      <w:r>
        <w:t xml:space="preserve">Teacher Primary frequently becomes an emotional anchor for students who may be experiencing anxiety related to external events or internal family struggles. Research indicates that primary teachers in Israel spend a significant portion of their time on pastoral care rather than pure instruction.</w:t>
      </w:r>
    </w:p>
    <w:p>
      <w:pPr>
        <w:pStyle w:val="BodyText"/>
      </w:pPr>
      <w:r>
        <w:t xml:space="preserve">This dual role requires extensive training in psychology and conflict resolution. In</w:t>
      </w:r>
    </w:p>
    <w:p>
      <w:pPr>
        <w:pStyle w:val="BodyText"/>
      </w:pPr>
      <w:r>
        <w:t xml:space="preserve">Israel Tel Aviv, where community life is vibrant but can also be stressful due to urban density, the classroom becomes a microcosm of society. Teachers must model empathy, cooperation, and respect for diversity. They are tasked with preventing bullying and fostering an inclusive environment where every child feels valued regardless of their background.</w:t>
      </w:r>
    </w:p>
    <w:bookmarkEnd w:id="23"/>
    <w:bookmarkStart w:id="24" w:name="challenges-facing-the-primary-educator"/>
    <w:p>
      <w:pPr>
        <w:pStyle w:val="Heading2"/>
      </w:pPr>
      <w:r>
        <w:t xml:space="preserve">5. Challenges Facing the Primary Educator</w:t>
      </w:r>
    </w:p>
    <w:p>
      <w:pPr>
        <w:pStyle w:val="FirstParagraph"/>
      </w:pPr>
      <w:r>
        <w:rPr>
          <w:bCs/>
          <w:b/>
        </w:rPr>
        <w:t xml:space="preserve">A. High Workload and Burnout</w:t>
      </w:r>
      <w:r>
        <w:br/>
      </w:r>
      <w:r>
        <w:t xml:space="preserve">The demand on</w:t>
      </w:r>
    </w:p>
    <w:p>
      <w:pPr>
        <w:pStyle w:val="BodyText"/>
      </w:pPr>
      <w:r>
        <w:t xml:space="preserve">Teacher Primary professionals in</w:t>
      </w:r>
    </w:p>
    <w:p>
      <w:pPr>
        <w:pStyle w:val="BodyText"/>
      </w:pPr>
      <w:r>
        <w:t xml:space="preserve">Tel Aviv is immense. With large class sizes in some public schools and high parental expectations for individualized attention, burnout rates are a growing concern. The fast-paced nature of city life often means that teachers have less time for lesson planning and professional development compared to their counterparts in quieter regions.</w:t>
      </w:r>
    </w:p>
    <w:p>
      <w:pPr>
        <w:pStyle w:val="BodyText"/>
      </w:pPr>
      <w:r>
        <w:rPr>
          <w:bCs/>
          <w:b/>
        </w:rPr>
        <w:t xml:space="preserve">B. Resource Disparities</w:t>
      </w:r>
      <w:r>
        <w:br/>
      </w:r>
      <w:r>
        <w:t xml:space="preserve">While</w:t>
      </w:r>
    </w:p>
    <w:p>
      <w:pPr>
        <w:pStyle w:val="BodyText"/>
      </w:pPr>
      <w:r>
        <w:t xml:space="preserve">Tel Aviv is wealthy, there are stark differences between neighborhoods. Schools in lower-income areas may lack the resources available in affluent districts like Ramat Aviv or Neve Tzedek. Teachers in under-resourced schools must often supplement materials with their own funds and creativity, adding to their professional burden.</w:t>
      </w:r>
    </w:p>
    <w:p>
      <w:pPr>
        <w:pStyle w:val="BodyText"/>
      </w:pPr>
      <w:r>
        <w:rPr>
          <w:bCs/>
          <w:b/>
        </w:rPr>
        <w:t xml:space="preserve">C. Language Barriers</w:t>
      </w:r>
      <w:r>
        <w:br/>
      </w:r>
      <w:r>
        <w:t xml:space="preserve">The presence of new immigrants (Olim) means that many primary students begin school without fluency in Hebrew. The</w:t>
      </w:r>
    </w:p>
    <w:p>
      <w:pPr>
        <w:pStyle w:val="BodyText"/>
      </w:pPr>
      <w:r>
        <w:t xml:space="preserve">Teacher Primary must differentiate instruction to support these learners without neglecting the progress of native speakers, a task that requires specialized training and often additional teaching assistants.</w:t>
      </w:r>
    </w:p>
    <w:bookmarkEnd w:id="24"/>
    <w:bookmarkStart w:id="25" w:name="strategies-for-support-and-improvement"/>
    <w:p>
      <w:pPr>
        <w:pStyle w:val="Heading2"/>
      </w:pPr>
      <w:r>
        <w:t xml:space="preserve">6. Strategies for Support and Improvement</w:t>
      </w:r>
    </w:p>
    <w:p>
      <w:pPr>
        <w:pStyle w:val="FirstParagraph"/>
      </w:pPr>
      <w:r>
        <w:t xml:space="preserve">To sustain a high-quality primary education system in</w:t>
      </w:r>
    </w:p>
    <w:p>
      <w:pPr>
        <w:pStyle w:val="BodyText"/>
      </w:pPr>
      <w:r>
        <w:t xml:space="preserve">Tel Aviv, systemic support is required. Professional development programs should focus on multicultural pedagogy, trauma-informed teaching, and digital integration.</w:t>
      </w:r>
    </w:p>
    <w:p>
      <w:pPr>
        <w:numPr>
          <w:ilvl w:val="0"/>
          <w:numId w:val="1001"/>
        </w:numPr>
        <w:pStyle w:val="Compact"/>
      </w:pPr>
      <w:r>
        <w:rPr>
          <w:bCs/>
          <w:b/>
        </w:rPr>
        <w:t xml:space="preserve">Mentorship Programs:</w:t>
      </w:r>
      <w:r>
        <w:t xml:space="preserve"> </w:t>
      </w:r>
      <w:r>
        <w:t xml:space="preserve">Pairing experienced teachers with novices can help navigate the unique challenges of</w:t>
      </w:r>
    </w:p>
    <w:p>
      <w:pPr>
        <w:numPr>
          <w:ilvl w:val="0"/>
          <w:numId w:val="1000"/>
        </w:numPr>
        <w:pStyle w:val="Compact"/>
      </w:pPr>
      <w:r>
        <w:t xml:space="preserve">Tel Aviv schools.</w:t>
      </w:r>
    </w:p>
    <w:p>
      <w:pPr>
        <w:numPr>
          <w:ilvl w:val="0"/>
          <w:numId w:val="1001"/>
        </w:numPr>
        <w:pStyle w:val="Compact"/>
      </w:pPr>
      <w:r>
        <w:t xml:space="preserve">Mental Health Support: Schools should provide access to counselors so that teachers are not solely responsible for students’ mental health needs.</w:t>
      </w:r>
      <w:r>
        <w:br/>
      </w:r>
    </w:p>
    <w:p>
      <w:pPr>
        <w:numPr>
          <w:ilvl w:val="0"/>
          <w:numId w:val="1001"/>
        </w:numPr>
        <w:pStyle w:val="Compact"/>
      </w:pPr>
      <w:r>
        <w:t xml:space="preserve">Community Engagement: Building stronger partnerships between schools, parents, and local community organizations can alleviate some of the burden on teachers by creating a broader support network.</w:t>
      </w:r>
    </w:p>
    <w:bookmarkEnd w:id="25"/>
    <w:bookmarkStart w:id="26" w:name="conclusion"/>
    <w:p>
      <w:pPr>
        <w:pStyle w:val="Heading2"/>
      </w:pPr>
      <w:r>
        <w:t xml:space="preserve">7. Conclusion</w:t>
      </w:r>
    </w:p>
    <w:p>
      <w:pPr>
        <w:pStyle w:val="FirstParagraph"/>
      </w:pPr>
      <w:r>
        <w:t xml:space="preserve">The role of the</w:t>
      </w:r>
      <w:r>
        <w:t xml:space="preserve"> </w:t>
      </w:r>
      <w:r>
        <w:rPr>
          <w:iCs/>
          <w:i/>
        </w:rPr>
        <w:t xml:space="preserve">Teacher Primary</w:t>
      </w:r>
      <w:r>
        <w:rPr>
          <w:iCs/>
          <w:i/>
          <w:iCs/>
          <w:i/>
          <w:iCs/>
          <w:i/>
        </w:rPr>
        <w:t xml:space="preserve">Tel Aviv</w:t>
      </w:r>
    </w:p>
    <w:p>
      <w:pPr>
        <w:pStyle w:val="BodyText"/>
      </w:pPr>
      <w:r>
        <w:t xml:space="preserve">Recognizing the specific challenges faced by primary educators in this context is crucial for policy-making and school administration. By investing in their professional growth, well-being, and resources, we can ensure that they continue to provide the high-quality education needed to prepare the next generation of Tel Aviv’s youth. The success of</w:t>
      </w:r>
    </w:p>
    <w:p>
      <w:pPr>
        <w:pStyle w:val="BodyText"/>
      </w:pPr>
      <w:r>
        <w:t xml:space="preserve">Tel Aviv,s future educational landscape depends heavily on the support and empowerment of its primary teachers.</w:t>
      </w:r>
    </w:p>
    <w:p>
      <w:pPr>
        <w:pStyle w:val="BodyText"/>
      </w:pPr>
      <w:r>
        <w:t xml:space="preserve">This analysis serves as a call to action for policymakers, school leaders, and the community to acknowledge the critical importance of the</w:t>
      </w:r>
    </w:p>
    <w:p>
      <w:pPr>
        <w:pStyle w:val="BodyText"/>
      </w:pPr>
      <w:r>
        <w:t xml:space="preserve">Teacher Primary in shaping a cohesive, educated, and resilient society in</w:t>
      </w:r>
    </w:p>
    <w:p>
      <w:pPr>
        <w:pStyle w:val="BodyText"/>
      </w:pPr>
      <w:r>
        <w:t xml:space="preserve">Tel Aviv. Only through dedicated support can these educators thrive in their vital mission.</w:t>
      </w:r>
    </w:p>
    <w:bookmarkEnd w:id="26"/>
    <w:bookmarkStart w:id="27" w:name="references-simulated"/>
    <w:p>
      <w:pPr>
        <w:pStyle w:val="Heading2"/>
      </w:pPr>
      <w:r>
        <w:t xml:space="preserve">References (Simulated)</w:t>
      </w:r>
    </w:p>
    <w:p>
      <w:pPr>
        <w:pStyle w:val="BlockText"/>
      </w:pPr>
      <w:r>
        <w:t xml:space="preserve">The Ministry of Education Israel. (2023). Guidelines for Primary Education Curriculum.</w:t>
      </w:r>
      <w:r>
        <w:br/>
      </w:r>
      <w:r>
        <w:t xml:space="preserve">National Center for Educational Research. (2021). The State of Primary Teaching in Urban Centers.</w:t>
      </w:r>
      <w:r>
        <w:br/>
      </w:r>
      <w:r>
        <w:t xml:space="preserve">Tel Aviv-Yafo Municipality. (2024). Report on Social Inclusion in City Schools.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Primary in the Educational Landscape of Israel Tel Aviv</dc:title>
  <dc:creator/>
  <dc:language>en</dc:language>
  <cp:keywords/>
  <dcterms:created xsi:type="dcterms:W3CDTF">2026-07-29T15:38:14Z</dcterms:created>
  <dcterms:modified xsi:type="dcterms:W3CDTF">2026-07-29T15:38:14Z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