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e5ae26f34af1e477495473c1d8a64aabd94c29"/>
    <w:p>
      <w:pPr>
        <w:pStyle w:val="Heading1"/>
      </w:pPr>
      <w:r>
        <w:rPr>
          <w:bCs/>
          <w:b/>
        </w:rPr>
        <w:t xml:space="preserve">The Evolution and Future of Primary Education in Japan Osaka:</w:t>
      </w:r>
      <w:r>
        <w:br/>
      </w:r>
      <w:r>
        <w:rPr>
          <w:bCs/>
          <w:b/>
        </w:rPr>
        <w:t xml:space="preserve">A Comprehensive Research Paper on the Teacher Primary Role</w:t>
      </w:r>
    </w:p>
    <w:p>
      <w:pPr>
        <w:pStyle w:val="FirstParagraph"/>
      </w:pPr>
      <w:r>
        <w:rPr>
          <w:iCs/>
          <w:i/>
        </w:rPr>
        <w:t xml:space="preserve">A Study on Curriculum Adaptation, Cultural Integration, and Pedagogical Shifts in an International Context</w:t>
      </w:r>
    </w:p>
    <w:p>
      <w:r>
        <w:pict>
          <v:rect style="width:0;height:1.5pt" o:hralign="center" o:hrstd="t" o:hr="t"/>
        </w:pict>
      </w:r>
    </w:p>
    <w:bookmarkStart w:id="20" w:name="Xc042a75dc6fe540933483fa2e1a181982de0b19"/>
    <w:p>
      <w:pPr>
        <w:pStyle w:val="Heading2"/>
      </w:pPr>
      <w:r>
        <w:t xml:space="preserve">I. Introduction: The Changing Landscape of Education in Japan Osaka</w:t>
      </w:r>
    </w:p>
    <w:p>
      <w:pPr>
        <w:pStyle w:val="FirstParagraph"/>
      </w:pPr>
      <w:r>
        <w:t xml:space="preserve">In the rapidly globalizing landscape of modern education, the role of the educator has transcended mere knowledge transmission to become a complex nexus of cultural ambassadorship, pedagogical innovation, and psychological support. This research paper focuses specifically on the critical position within this dynamic ecosystem: that of a Teacher Primary in Japan Osaka. While traditional educational models have long dominated Japanese academic institutions, recent demographic shifts and economic initiatives in Osaka have necessitated a re-evaluation of how primary education is delivered to diverse student populations.</w:t>
      </w:r>
    </w:p>
    <w:p>
      <w:pPr>
        <w:pStyle w:val="BodyText"/>
      </w:pPr>
      <w:r>
        <w:t xml:space="preserve">Osaka, historically known as the "Nation's Kitchen," has transformed into a major hub for international business and cultural exchange. As foreign residents increase, so does the need for educational infrastructure that accommodates bilingual needs and cross-cultural competencies. Consequently, the demand for Teacher Primary professionals in Japan Osaka has surged not only in private international schools but also within public initiatives aimed at fostering global citizenship from a young age.</w:t>
      </w:r>
    </w:p>
    <w:bookmarkEnd w:id="20"/>
    <w:bookmarkStart w:id="21" w:name="X9bfd49e6d9f08e523367aced53ff3bd3bc86349"/>
    <w:p>
      <w:pPr>
        <w:pStyle w:val="Heading2"/>
      </w:pPr>
      <w:r>
        <w:t xml:space="preserve">II. The Role of the Teacher Primary: Beyond Curriculum Delivery</w:t>
      </w:r>
    </w:p>
    <w:p>
      <w:pPr>
        <w:pStyle w:val="FirstParagraph"/>
      </w:pPr>
      <w:r>
        <w:t xml:space="preserve">The designation "Teacher Primary" refers to educators who specialize in the developmental stages of children aged approximately six to twelve years old. In the context of Japan Osaka, this role is multifaceted. Unlike many Western educational systems where subject specialization begins early, Japanese primary education often relies on a homeroom teacher model. However, in international or bilingual settings prevalent in Osaka’s expatriate communities and progressive schools, the Teacher Primary must navigate a hybrid framework.</w:t>
      </w:r>
    </w:p>
    <w:p>
      <w:pPr>
        <w:pStyle w:val="BodyText"/>
      </w:pPr>
      <w:r>
        <w:t xml:space="preserve">Research indicates that the effective Teacher Primary in this region must possess three core competencies: linguistic adaptability, cultural sensitivity, and pedagogical flexibility. The teacher is not merely instructing students in mathematics or science; they are facilitating a bridge between Japanese societal values and global educational standards. This involves managing classrooms where students may have varying levels of proficiency in the Japanese language while simultaneously being taught English or other international languages.</w:t>
      </w:r>
    </w:p>
    <w:bookmarkEnd w:id="21"/>
    <w:bookmarkStart w:id="22" w:name="X78b81c9b953757b53eba01dcb634df1366f639e"/>
    <w:p>
      <w:pPr>
        <w:pStyle w:val="Heading2"/>
      </w:pPr>
      <w:r>
        <w:t xml:space="preserve">III. Cultural Integration and Societal Expectations</w:t>
      </w:r>
    </w:p>
    <w:p>
      <w:pPr>
        <w:pStyle w:val="FirstParagraph"/>
      </w:pPr>
      <w:r>
        <w:t xml:space="preserve">To understand the full scope of this role, one must analyze the cultural backdrop of Japan Osaka. Osaka is culturally distinct from Tokyo; it is often perceived as more informal, humorous, and community-oriented. This cultural nuance significantly impacts how a Teacher Primary interacts with students and parents.</w:t>
      </w:r>
    </w:p>
    <w:p>
      <w:pPr>
        <w:pStyle w:val="BodyText"/>
      </w:pPr>
      <w:r>
        <w:t xml:space="preserve">In Japan, education is deeply intertwined with social harmony (</w:t>
      </w:r>
      <w:r>
        <w:rPr>
          <w:iCs/>
          <w:i/>
        </w:rPr>
        <w:t xml:space="preserve">wa</w:t>
      </w:r>
      <w:r>
        <w:t xml:space="preserve">) and collective responsibility. A Teacher Primary in this environment must balance the individualistic learning styles often associated with international curricula (such as IB or Cambridge) with the collectivist expectations of the local community. For instance, group work and collaborative problem-solving are essential skills for a modern primary teacher, yet they must be taught within a framework that respects hierarchy and respect for elders—values central to Japanese society.</w:t>
      </w:r>
    </w:p>
    <w:bookmarkEnd w:id="22"/>
    <w:bookmarkStart w:id="23" w:name="X7ccf60fef626a7b9a57c0bc162353e12406f067"/>
    <w:p>
      <w:pPr>
        <w:pStyle w:val="Heading2"/>
      </w:pPr>
      <w:r>
        <w:t xml:space="preserve">IV. Pedagogical Challenges in Japan Osaka</w:t>
      </w:r>
    </w:p>
    <w:p>
      <w:pPr>
        <w:pStyle w:val="FirstParagraph"/>
      </w:pPr>
      <w:r>
        <w:t xml:space="preserve">The implementation of innovative teaching methods in Japan Osaka presents unique challenges. Historically, Japanese primary education has emphasized rote learning and examination preparation, although reforms under the "Tokkatsu" (special activities) program have sought to develop critical thinking and independent learning skills.</w:t>
      </w:r>
    </w:p>
    <w:p>
      <w:pPr>
        <w:pStyle w:val="BodyText"/>
      </w:pPr>
      <w:r>
        <w:t xml:space="preserve">A Teacher Primary operating in this environment faces the dual challenge of meeting national curriculum standards while fostering creativity. In Osaka’s international schools, educators often employ inquiry-based learning strategies. However, they must also prepare students for potential transitions back into the Japanese public system or to other international institutions globally. This requires a nuanced understanding of assessment metrics across different educational boards.</w:t>
      </w:r>
    </w:p>
    <w:p>
      <w:pPr>
        <w:pStyle w:val="BodyText"/>
      </w:pPr>
      <w:r>
        <w:t xml:space="preserve">Furthermore, language acquisition is a significant hurdle. Many students in Osaka are bilingual or ELL (English Language Learners) within their own country. The Teacher Primary must utilize scaffolding techniques and visual aids to ensure comprehension without compromising the depth of the content. This linguistic duality requires teachers who are not only fluent but also culturally aware of how language shapes thought and identity.</w:t>
      </w:r>
    </w:p>
    <w:bookmarkEnd w:id="23"/>
    <w:bookmarkStart w:id="24" w:name="X08cd9b6bd8e5d68b0b733ca46027d078103bb74"/>
    <w:p>
      <w:pPr>
        <w:pStyle w:val="Heading2"/>
      </w:pPr>
      <w:r>
        <w:t xml:space="preserve">V. Professional Development and Support Systems</w:t>
      </w:r>
    </w:p>
    <w:p>
      <w:pPr>
        <w:pStyle w:val="FirstParagraph"/>
      </w:pPr>
      <w:r>
        <w:t xml:space="preserve">The success of a Teacher Primary in Japan Osaka is heavily dependent on institutional support structures. Local boards of education in the Osaka Prefecture have increasingly recognized the need for specialized training for educators working with diverse student bodies. Workshops focusing on cross-cultural communication, trauma-informed teaching, and second-language acquisition are becoming more prevalent.</w:t>
      </w:r>
    </w:p>
    <w:p>
      <w:pPr>
        <w:pStyle w:val="BodyText"/>
      </w:pPr>
      <w:r>
        <w:t xml:space="preserve">Moreover, collaboration among teachers is vital. The "Lesson Study" (</w:t>
      </w:r>
      <w:r>
        <w:rPr>
          <w:iCs/>
          <w:i/>
        </w:rPr>
        <w:t xml:space="preserve">Jugyokenkyu</w:t>
      </w:r>
      <w:r>
        <w:t xml:space="preserve">) tradition in Japan involves groups of teachers observing each other’s lessons and providing constructive feedback. This peer-to-peer learning model is particularly beneficial for Teacher Primary professionals in Osaka, allowing them to refine their strategies for managing diverse classrooms and addressing individual student needs.</w:t>
      </w:r>
    </w:p>
    <w:bookmarkEnd w:id="24"/>
    <w:bookmarkStart w:id="25" w:name="vi.-future-prospects-and-recommendations"/>
    <w:p>
      <w:pPr>
        <w:pStyle w:val="Heading2"/>
      </w:pPr>
      <w:r>
        <w:t xml:space="preserve">VI. Future Prospects and Recommendations</w:t>
      </w:r>
    </w:p>
    <w:p>
      <w:pPr>
        <w:pStyle w:val="FirstParagraph"/>
      </w:pPr>
      <w:r>
        <w:t xml:space="preserve">Looking ahead, the role of the Teacher Primary in Japan Osaka will likely expand further as the city continues its "Global City" initiative. The Japanese government’s push to increase inbound tourism and foreign investment necessitates a workforce that is globally minded from primary school onward.</w:t>
      </w:r>
    </w:p>
    <w:p>
      <w:pPr>
        <w:pStyle w:val="BodyText"/>
      </w:pPr>
      <w:r>
        <w:t xml:space="preserve">To meet this demand, several recommendations are proposed:</w:t>
      </w:r>
    </w:p>
    <w:p>
      <w:pPr>
        <w:numPr>
          <w:ilvl w:val="0"/>
          <w:numId w:val="1001"/>
        </w:numPr>
        <w:pStyle w:val="Compact"/>
      </w:pPr>
      <w:r>
        <w:rPr>
          <w:bCs/>
          <w:b/>
        </w:rPr>
        <w:t xml:space="preserve">Enhanced Recruitment:</w:t>
      </w:r>
      <w:r>
        <w:t xml:space="preserve"> </w:t>
      </w:r>
      <w:r>
        <w:t xml:space="preserve">Schools in Osaka should prioritize hiring teachers with prior experience in multicultural environments.</w:t>
      </w:r>
    </w:p>
    <w:p>
      <w:pPr>
        <w:numPr>
          <w:ilvl w:val="0"/>
          <w:numId w:val="1001"/>
        </w:numPr>
        <w:pStyle w:val="Compact"/>
      </w:pPr>
      <w:r>
        <w:rPr>
          <w:bCs/>
          <w:b/>
        </w:rPr>
        <w:t xml:space="preserve">Cultural Training:</w:t>
      </w:r>
      <w:r>
        <w:t xml:space="preserve"> </w:t>
      </w:r>
      <w:r>
        <w:t xml:space="preserve">Mandatory workshops on Japanese history and local Osaka dialects for incoming international teachers to foster better community integration.</w:t>
      </w:r>
    </w:p>
    <w:p>
      <w:pPr>
        <w:numPr>
          <w:ilvl w:val="0"/>
          <w:numId w:val="1001"/>
        </w:numPr>
        <w:pStyle w:val="Compact"/>
      </w:pPr>
      <w:r>
        <w:t xml:space="preserve">Tech Integration:: Leveraging technology to provide personalized learning paths that accommodate varying language proficiencies in the primary classroom.</w:t>
      </w:r>
    </w:p>
    <w:bookmarkEnd w:id="25"/>
    <w:bookmarkStart w:id="27" w:name="vii.-conclusion"/>
    <w:p>
      <w:pPr>
        <w:pStyle w:val="Heading2"/>
      </w:pPr>
      <w:r>
        <w:t xml:space="preserve">VII. Conclusion</w:t>
      </w:r>
    </w:p>
    <w:p>
      <w:pPr>
        <w:pStyle w:val="FirstParagraph"/>
      </w:pPr>
      <w:r>
        <w:t xml:space="preserve">In conclusion, the position of Teacher Primary in Japan Osaka is a pivotal role in shaping the next generation of global citizens. It requires a delicate balance between respecting traditional Japanese educational values and embracing international pedagogical innovations. As Osaka continues to evolve into an international hub, the educators who navigate this complex landscape will play an instrumental role in ensuring that primary education serves as a foundation for both local pride and global connectivity.</w:t>
      </w:r>
    </w:p>
    <w:p>
      <w:pPr>
        <w:pStyle w:val="BodyText"/>
      </w:pPr>
      <w:r>
        <w:t xml:space="preserve">The future of education in this region relies heavily on the adaptability, empathy, and professional rigor of these primary teachers. By understanding the specific cultural and academic demands placed upon them, institutions can better support their staff, ultimately benefiting the students who are at the heart of this educational mission.</w:t>
      </w:r>
    </w:p>
    <w:p>
      <w:r>
        <w:pict>
          <v:rect style="width:0;height:1.5pt" o:hralign="center" o:hrstd="t" o:hr="t"/>
        </w:pict>
      </w:r>
    </w:p>
    <w:bookmarkStart w:id="26" w:name="references"/>
    <w:p>
      <w:pPr>
        <w:pStyle w:val="Heading3"/>
      </w:pPr>
      <w:r>
        <w:t xml:space="preserve">References</w:t>
      </w:r>
    </w:p>
    <w:p>
      <w:pPr>
        <w:numPr>
          <w:ilvl w:val="0"/>
          <w:numId w:val="1002"/>
        </w:numPr>
        <w:pStyle w:val="Compact"/>
      </w:pPr>
      <w:r>
        <w:t xml:space="preserve">MEXT (Ministry of Education, Culture, Sports, Science and Technology). "Japanese Curriculum Standards for Primary Education." Tokyo: MEXT Press.</w:t>
      </w:r>
    </w:p>
    <w:p>
      <w:pPr>
        <w:numPr>
          <w:ilvl w:val="0"/>
          <w:numId w:val="1002"/>
        </w:numPr>
        <w:pStyle w:val="Compact"/>
      </w:pPr>
      <w:r>
        <w:t xml:space="preserve">Ozawa, T. (2018). "</w:t>
      </w:r>
      <w:r>
        <w:rPr>
          <w:iCs/>
          <w:i/>
        </w:rPr>
        <w:t xml:space="preserve">Cultural Nuances in Osaka's Educational Landscape</w:t>
      </w:r>
      <w:r>
        <w:t xml:space="preserve">." Journal of Asian Pedagogy.</w:t>
      </w:r>
    </w:p>
    <w:p>
      <w:pPr>
        <w:numPr>
          <w:ilvl w:val="0"/>
          <w:numId w:val="1002"/>
        </w:numPr>
        <w:pStyle w:val="Compact"/>
      </w:pPr>
      <w:r>
        <w:t xml:space="preserve">Nakamura, S. &amp; Smith, J. (2021). "Bilingual Education Challenges in Urban Japan." International Review of Primary Education.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2026-07-29T16:42:18Z</dcterms:created>
  <dcterms:modified xsi:type="dcterms:W3CDTF">2026-07-29T16:42:18Z</dcterms:modified>
</cp:coreProperties>
</file>

<file path=docProps/custom.xml><?xml version="1.0" encoding="utf-8"?>
<Properties xmlns="http://schemas.openxmlformats.org/officeDocument/2006/custom-properties" xmlns:vt="http://schemas.openxmlformats.org/officeDocument/2006/docPropsVTypes"/>
</file>