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1e2e62c24377fbaace63738b2ad0d8db9d8b9b8"/>
    <w:p>
      <w:pPr>
        <w:pStyle w:val="Heading1"/>
      </w:pPr>
      <w:r>
        <w:t xml:space="preserve">The Role and Responsibilities of the Teacher Primary in New Zealand Wellington</w:t>
      </w:r>
    </w:p>
    <w:p>
      <w:pPr>
        <w:pStyle w:val="FirstParagraph"/>
      </w:pPr>
      <w:r>
        <w:rPr>
          <w:iCs/>
          <w:i/>
          <w:bCs/>
          <w:b/>
        </w:rPr>
        <w:t xml:space="preserve">Abstract:</w:t>
      </w:r>
      <w:r>
        <w:br/>
      </w:r>
      <w:r>
        <w:br/>
      </w:r>
      <w:r>
        <w:t xml:space="preserve">This research paper examines the evolving role of the teacher primary within the specific socio-educational context of New Zealand Wellington. As a capital city with a distinct demographic and cultural landscape, Wellington presents unique challenges and opportunities for early childhood and primary education. This document explores how teachers in this region navigate the requirements of Te Whāriki, The New Zealand Curriculum (NZC), and the principles of Te Tiriti o Waitangi. By analyzing pedagogical strategies, community engagement, and professional standards specific to Wellington’s urban schools, this paper argues that effective teacher primary practice requires a dynamic blend of cultural competency, adaptability to diverse learner needs, and strong collaborative relationships with whānau.</w:t>
      </w:r>
    </w:p>
    <w:bookmarkStart w:id="20" w:name="introduction"/>
    <w:p>
      <w:pPr>
        <w:pStyle w:val="Heading2"/>
      </w:pPr>
      <w:r>
        <w:t xml:space="preserve">1. Introduction</w:t>
      </w:r>
    </w:p>
    <w:p>
      <w:pPr>
        <w:pStyle w:val="FirstParagraph"/>
      </w:pPr>
      <w:r>
        <w:t xml:space="preserve">Education in New Zealand is guided by a framework that emphasizes inclusivity, biculturalism, and student-centered learning. Within this framework, the teacher primary plays a pivotal role in laying the foundational skills for lifelong learning. However, the context of education is not monolithic; it is deeply influenced by geographic and cultural specifics. Wellington, as the capital city of New Zealand Wellington (NZW), serves as a microcosm of national diversity but also possesses its own distinct character. As an urban center with high population density and significant socioeconomic variance, Wellington requires educators who are not only proficient in pedagogy but also culturally responsive to the complex needs of their students. This research paper investigates how teachers primary adapt their practices to meet these localized demands while adhering to national standards.</w:t>
      </w:r>
    </w:p>
    <w:bookmarkEnd w:id="20"/>
    <w:bookmarkStart w:id="21" w:name="the-regulatory-and-curricular-framework"/>
    <w:p>
      <w:pPr>
        <w:pStyle w:val="Heading2"/>
      </w:pPr>
      <w:r>
        <w:t xml:space="preserve">2. The Regulatory and Curricular Framework</w:t>
      </w:r>
    </w:p>
    <w:p>
      <w:pPr>
        <w:pStyle w:val="FirstParagraph"/>
      </w:pPr>
      <w:r>
        <w:t xml:space="preserve">The practice of any teacher primary in New Zealand is anchored by two core documents: Te Whāriki (for early childhood services often linked to primary transitions) and The New Zealand Curriculum (NZC). For the teacher primary, these frameworks provide the principles, values, and key competencies that must be embedded in daily teaching. In Wellington specifically, there is a heightened emphasis on interpreting these national guidelines through a local lens.</w:t>
      </w:r>
    </w:p>
    <w:p>
      <w:pPr>
        <w:pStyle w:val="BodyText"/>
      </w:pPr>
      <w:r>
        <w:t xml:space="preserve">The NZC places significant weight on literacy and numeracy as foundational tools for learning across the curriculum. For teachers in Wellington schools, which often serve highly transient populations or students from varied linguistic backgrounds, this creates a need for differentiated instruction that goes beyond standard pedagogical approaches. Furthermore, the principle of "Geography" within the NZC is particularly relevant to Wellington due to its unique position as a seismic and coastal city. Teachers utilize local geography as a context-rich learning environment, making education more tangible for students.</w:t>
      </w:r>
    </w:p>
    <w:bookmarkEnd w:id="21"/>
    <w:bookmarkStart w:id="22" w:name="te-tiriti-o-waitangi-and-biculturalism"/>
    <w:p>
      <w:pPr>
        <w:pStyle w:val="Heading2"/>
      </w:pPr>
      <w:r>
        <w:t xml:space="preserve">3. Te Tiriti o Waitangi and Biculturalism</w:t>
      </w:r>
    </w:p>
    <w:p>
      <w:pPr>
        <w:pStyle w:val="FirstParagraph"/>
      </w:pPr>
      <w:r>
        <w:t xml:space="preserve">Central to the identity of every teacher primary in New Zealand is the commitment to Te Tiriti o Waitangi (The Treaty of Waitangi). This bicultural foundation is not merely a theoretical concept but a practical requirement for professional practice. In Wellington, where there are significant Māori and Pasifika populations, the role of the teacher involves actively integrating te reo Māori (the Māori language) and tikanga (customs) into the classroom environment.</w:t>
      </w:r>
    </w:p>
    <w:p>
      <w:pPr>
        <w:pStyle w:val="BodyText"/>
      </w:pPr>
      <w:r>
        <w:t xml:space="preserve">Research indicates that teachers who effectively implement bicultural pedagogies see improved engagement and outcomes for Māori students. In Wellington, this is supported by local iwi partnerships and community resources. The teacher primary acts as a cultural broker, ensuring that the school environment reflects the mana (prestige/authority) of all learners. This involves creating spaces where indigenous knowledge systems are valued equally with Western academic traditions, fostering a sense of belonging and identity for students navigating their dual cultural realities.</w:t>
      </w:r>
    </w:p>
    <w:bookmarkEnd w:id="22"/>
    <w:bookmarkStart w:id="23" w:name="X268cc6ca4724f1541449c5454a9f5f255337f93"/>
    <w:p>
      <w:pPr>
        <w:pStyle w:val="Heading2"/>
      </w:pPr>
      <w:r>
        <w:t xml:space="preserve">4. Socio-Economic Diversity and Urban Challenges</w:t>
      </w:r>
    </w:p>
    <w:p>
      <w:pPr>
        <w:pStyle w:val="FirstParagraph"/>
      </w:pPr>
      <w:r>
        <w:t xml:space="preserve">Wellington is characterized by stark contrasts in socioeconomic status. From affluent suburbs to areas with high levels of deprivation, the teacher primary must be equipped to address inequities in educational outcomes. The urban nature of Wellington schools often means that teachers deal with complex social issues, including housing instability and mental health challenges affecting student attendance and readiness to learn.</w:t>
      </w:r>
    </w:p>
    <w:p>
      <w:pPr>
        <w:pStyle w:val="BodyText"/>
      </w:pPr>
      <w:r>
        <w:t xml:space="preserve">To address these challenges, effective teacher primary practice in Wellington involves a holistic approach to student well-being. This extends beyond academic instruction to include pastoral care, collaboration with social services, and community liaison. Professional development in this region often focuses on trauma-informed teaching and resilience building. Teachers are expected to act as advocates for their students, ensuring that barriers to learning—whether financial, emotional, or social—are identified and mitigated promptly.</w:t>
      </w:r>
    </w:p>
    <w:bookmarkEnd w:id="23"/>
    <w:bookmarkStart w:id="24" w:name="X3a1d5d5f56a8e9bc74ab9feeb5b6c3cfb29834f"/>
    <w:p>
      <w:pPr>
        <w:pStyle w:val="Heading2"/>
      </w:pPr>
      <w:r>
        <w:t xml:space="preserve">5. Community Engagement and Whānau Partnerships</w:t>
      </w:r>
    </w:p>
    <w:p>
      <w:pPr>
        <w:pStyle w:val="FirstParagraph"/>
      </w:pPr>
      <w:r>
        <w:t xml:space="preserve">The concept of whānau (family) partnership is critical in New Zealand education policy. For the teacher primary, this means moving beyond traditional parent-teacher interviews to establish genuine, ongoing partnerships with families. In Wellington’s diverse communities, this engagement requires cultural sensitivity and adaptability. Teachers must build trust with parents from varied backgrounds, recognizing that different cultures have different expectations regarding education and parental involvement.</w:t>
      </w:r>
    </w:p>
    <w:p>
      <w:pPr>
        <w:pStyle w:val="BodyText"/>
      </w:pPr>
      <w:r>
        <w:t xml:space="preserve">Effective communication strategies are essential here. This includes utilizing digital platforms for regular updates but also engaging in face-to-face community events that respect cultural protocols. When teachers successfully engage whānau, they create a supportive network around the child that reinforces learning both at home and at school. In Wellington, many schools leverage local community centers and libraries to facilitate these partnerships, recognizing that education is a collective responsibility.</w:t>
      </w:r>
    </w:p>
    <w:bookmarkEnd w:id="24"/>
    <w:bookmarkStart w:id="25" w:name="X84e2084c56c24c0f7b0b7f2d37c534f13b0948b"/>
    <w:p>
      <w:pPr>
        <w:pStyle w:val="Heading2"/>
      </w:pPr>
      <w:r>
        <w:t xml:space="preserve">6. Professionalism and Continuous Improvement</w:t>
      </w:r>
    </w:p>
    <w:p>
      <w:pPr>
        <w:pStyle w:val="FirstParagraph"/>
      </w:pPr>
      <w:r>
        <w:t xml:space="preserve">The teaching profession in New Zealand is governed by the Teaching Council of Aotearoa New Zealand (TCANZ). All teacher primary practitioners must meet the standards of competence required for registration. In Wellington, there is a strong culture of collaborative inquiry among educators. Schools often participate in network-based learning communities where teachers share best practices regarding differentiation, technology integration, and assessment strategies.</w:t>
      </w:r>
    </w:p>
    <w:p>
      <w:pPr>
        <w:pStyle w:val="BodyText"/>
      </w:pPr>
      <w:r>
        <w:t xml:space="preserve">Continuous professional development (CPD) is viewed as essential for maintaining high standards. Teachers are encouraged to undertake further study or specialized training in areas such as special educational needs (SEN), digital literacy, or environmental education. Given Wellington’s focus on sustainability and innovation, teachers frequently incorporate technology and environmental stewardship into their curriculum planning, preparing students for a rapidly changing global landscape.</w:t>
      </w:r>
    </w:p>
    <w:bookmarkEnd w:id="25"/>
    <w:bookmarkStart w:id="26" w:name="conclusion"/>
    <w:p>
      <w:pPr>
        <w:pStyle w:val="Heading2"/>
      </w:pPr>
      <w:r>
        <w:t xml:space="preserve">7. Conclusion</w:t>
      </w:r>
    </w:p>
    <w:p>
      <w:pPr>
        <w:pStyle w:val="FirstParagraph"/>
      </w:pPr>
      <w:r>
        <w:t xml:space="preserve">The role of the teacher primary in New Zealand Wellington is multifaceted and demanding. It requires a professional who is not only an expert in pedagogy but also a cultural practitioner, social advocate, and community partner. By adhering to national frameworks like Te Tiriti o Waitangi and the NZC while adapting to the specific urban and socio-economic realities of Wellington, these educators play a crucial role in shaping the future of New Zealand society.</w:t>
      </w:r>
    </w:p>
    <w:p>
      <w:pPr>
        <w:pStyle w:val="BodyText"/>
      </w:pPr>
      <w:r>
        <w:t xml:space="preserve">As educational landscapes continue to evolve, particularly with post-pandemic recovery efforts and technological advancements, the resilience and adaptability of teachers remain vital. Supporting these professionals through adequate resources, ongoing training, and community recognition is essential for ensuring equitable outcomes for all students in Wellington schools. Ultimately, the effectiveness of teacher primary practice determines not just academic success but the holistic well-being of children growing up in New Zealand’s vibrant capital city.</w:t>
      </w:r>
    </w:p>
    <w:bookmarkEnd w:id="26"/>
    <w:bookmarkStart w:id="27" w:name="references"/>
    <w:p>
      <w:pPr>
        <w:pStyle w:val="Heading2"/>
      </w:pPr>
      <w:r>
        <w:t xml:space="preserve">8. References</w:t>
      </w:r>
    </w:p>
    <w:p>
      <w:pPr>
        <w:numPr>
          <w:ilvl w:val="0"/>
          <w:numId w:val="1001"/>
        </w:numPr>
        <w:pStyle w:val="Compact"/>
      </w:pPr>
      <w:r>
        <w:t xml:space="preserve">New Zealand Ministry of Education. (2017). The New Zealand Curriculum.</w:t>
      </w:r>
    </w:p>
    <w:p>
      <w:pPr>
        <w:numPr>
          <w:ilvl w:val="0"/>
          <w:numId w:val="1001"/>
        </w:numPr>
        <w:pStyle w:val="Compact"/>
      </w:pPr>
      <w:r>
        <w:t xml:space="preserve">New Zealand Ministry of Education. (1996). Te Whāriki: He Whāriki Mātauranga Mō ngā Mokopuna o Aotearoa.</w:t>
      </w:r>
    </w:p>
    <w:p>
      <w:pPr>
        <w:numPr>
          <w:ilvl w:val="0"/>
          <w:numId w:val="1001"/>
        </w:numPr>
        <w:pStyle w:val="Compact"/>
      </w:pPr>
      <w:r>
        <w:t xml:space="preserve">Te Tiriti o Waitangi Partnership Guidelines, Department of Internal Affairs, New Zealand.</w:t>
      </w:r>
    </w:p>
    <w:p>
      <w:pPr>
        <w:numPr>
          <w:ilvl w:val="0"/>
          <w:numId w:val="1001"/>
        </w:numPr>
        <w:pStyle w:val="Compact"/>
      </w:pPr>
      <w:r>
        <w:t xml:space="preserve">Teaching Council of Aotearoa New Zealand. (2017). Standards for the Teaching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Teacher Primary in New Zealand Wellington</dc:title>
  <dc:creator/>
  <dc:language>en</dc:language>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