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Strategic</w:t>
      </w:r>
      <w:r>
        <w:t xml:space="preserve"> </w:t>
      </w:r>
      <w:r>
        <w:t xml:space="preserve">Analysis</w:t>
      </w:r>
    </w:p>
    <w:bookmarkStart w:id="29" w:name="Xf2460a5fb0858262e53e73588ae5efdd20d3ec9"/>
    <w:p>
      <w:pPr>
        <w:pStyle w:val="Heading1"/>
      </w:pPr>
      <w:r>
        <w:t xml:space="preserve">The Role and Evolution of the Teacher Primary in Saudi Arabia Riyadh:</w:t>
      </w:r>
      <w:r>
        <w:br/>
      </w:r>
      <w:r>
        <w:t xml:space="preserve">A Strategic Analysis</w:t>
      </w:r>
    </w:p>
    <w:p>
      <w:pPr>
        <w:pStyle w:val="FirstParagraph"/>
      </w:pPr>
    </w:p>
    <w:p>
      <w:pPr>
        <w:pStyle w:val="BodyText"/>
      </w:pPr>
      <w:r>
        <w:t xml:space="preserve">The educational landscape of Saudi Arabia is undergoing a profound transformation, driven by the ambitious Vision 2030 framework. At the heart of this reform lies the primary education sector, where the efficacy of instruction is paramount. This paper examines the multifaceted role of the Teacher Primary in Saudi Arabia Riyadh, analyzing how these educators are adapting to new pedagogical standards, technological integrations, and cultural shifts within one of Middle East most dynamic urban centers.</w:t>
      </w:r>
    </w:p>
    <w:bookmarkStart w:id="20" w:name="introduction"/>
    <w:p>
      <w:pPr>
        <w:pStyle w:val="Heading2"/>
      </w:pPr>
      <w:r>
        <w:t xml:space="preserve">1. Introduction</w:t>
      </w:r>
    </w:p>
    <w:p>
      <w:pPr>
        <w:pStyle w:val="FirstParagraph"/>
      </w:pPr>
      <w:r>
        <w:t xml:space="preserve">Riyadh as the capital and largest city of Saudi Arabia has emerged as a focal point for educational innovation. The city's rapid urbanization and demographic growth have necessitated a robust response from the Ministry of Education to ensure that primary schooling meets international standards. Central to this effort is the redefinition of the Teacher Primary professional identity. No longer viewed merely as transmitters of information, these educators are now expected to be facilitators of critical thinking, digital literacy, and national identity formation.</w:t>
      </w:r>
    </w:p>
    <w:bookmarkEnd w:id="20"/>
    <w:bookmarkStart w:id="21" w:name="X4bc73ac592dc432739527b9070d18b7fb426db8"/>
    <w:p>
      <w:pPr>
        <w:pStyle w:val="Heading2"/>
      </w:pPr>
      <w:r>
        <w:t xml:space="preserve">2. The Impact of Vision 2030 on Primary Education</w:t>
      </w:r>
    </w:p>
    <w:p>
      <w:pPr>
        <w:pStyle w:val="FirstParagraph"/>
      </w:pPr>
      <w:r>
        <w:t xml:space="preserve">Vision 2030 seeks to diversify the Saudi economy and reduce its dependence on oil by investing heavily in human capital. In Riyadh, this macro-economic policy translates directly into classroom practices for the Teacher Primary. The curriculum has been updated to emphasize STEM (Science, Technology, Engineering, and Mathematics) subjects from an early age. Consequently, primary teachers must possess not only subject matter expertise but also the ability to integrate technology seamlessly into lesson planning.</w:t>
      </w:r>
    </w:p>
    <w:p>
      <w:pPr>
        <w:pStyle w:val="BodyText"/>
      </w:pPr>
      <w:r>
        <w:t xml:space="preserve">Furthermore, Vision 2030 promotes a more inclusive education system. The Teacher Primary in Saudi Arabia Riyadh is increasingly tasked with supporting students with diverse learning needs, including those from expatriate communities or students requiring special educational support. This shift requires continuous professional development and a pedagogical flexibility that was previously less emphasized in traditional teacher training programs.</w:t>
      </w:r>
    </w:p>
    <w:bookmarkEnd w:id="21"/>
    <w:bookmarkStart w:id="22" w:name="pedagogical-shifts-and-curriculum-reform"/>
    <w:p>
      <w:pPr>
        <w:pStyle w:val="Heading2"/>
      </w:pPr>
      <w:r>
        <w:t xml:space="preserve">3. Pedagogical Shifts and Curriculum Reform</w:t>
      </w:r>
    </w:p>
    <w:p>
      <w:pPr>
        <w:pStyle w:val="FirstParagraph"/>
      </w:pPr>
      <w:r>
        <w:t xml:space="preserve">The transition from rote memorization to competency-based learning is one of the most significant changes affecting primary education in Riyadh. For the Teacher Primary, this represents a substantial challenge. Traditional methods relied heavily on direct instruction and textbook adherence. In contrast, the modern approach encourages inquiry-based learning, group collaboration, and problem-solving skills.</w:t>
      </w:r>
    </w:p>
    <w:p>
      <w:pPr>
        <w:pStyle w:val="BodyText"/>
      </w:pPr>
      <w:r>
        <w:t xml:space="preserve">In schools across Riyadh districts such as Al Malqa and Al Olaya, primary teachers are adopting active learning strategies. This involves designing lessons that allow students to explore concepts independently or in small groups. The role of the Teacher Primary has thus evolved from a "sage on the stage" to a "guide on the side." This shift requires extensive training in classroom management techniques that support student autonomy while maintaining discipline and respect for cultural values.</w:t>
      </w:r>
    </w:p>
    <w:bookmarkEnd w:id="22"/>
    <w:bookmarkStart w:id="23" w:name="X917be833bb90274c026b132cb753f07469b2e00"/>
    <w:p>
      <w:pPr>
        <w:pStyle w:val="Heading2"/>
      </w:pPr>
      <w:r>
        <w:t xml:space="preserve">4. Technological Integration in Riyadh Classrooms</w:t>
      </w:r>
    </w:p>
    <w:p>
      <w:pPr>
        <w:pStyle w:val="FirstParagraph"/>
      </w:pPr>
      <w:r>
        <w:t xml:space="preserve">Riyadh has been at the forefront of digital transformation in education. The implementation of smart boards, tablets, and learning management systems (LMS) has become standard in many primary schools. For the Teacher Primary, proficiency in these technologies is no longer optional but essential.</w:t>
      </w:r>
    </w:p>
    <w:p>
      <w:pPr>
        <w:pStyle w:val="BodyText"/>
      </w:pPr>
      <w:r>
        <w:t xml:space="preserve">However, access to technology does not automatically equate to effective integration. Research indicates that the most successful teachers are those who combine technical skills with pedagogical content knowledge (TPACK). In Riyadh, professional development programs focus on helping Teacher Primary educators understand how digital tools can enhance specific learning outcomes rather than merely serving as novelties. This includes using data analytics to track student progress and personalize instruction.</w:t>
      </w:r>
    </w:p>
    <w:bookmarkEnd w:id="23"/>
    <w:bookmarkStart w:id="24" w:name="X32cbd627d9f1f38374ffcb171581705295c85b9"/>
    <w:p>
      <w:pPr>
        <w:pStyle w:val="Heading2"/>
      </w:pPr>
      <w:r>
        <w:t xml:space="preserve">5. Cultural Sensitivity and National Identity</w:t>
      </w:r>
    </w:p>
    <w:p>
      <w:pPr>
        <w:pStyle w:val="FirstParagraph"/>
      </w:pPr>
      <w:r>
        <w:t xml:space="preserve">Educators in Saudi Arabia operate within a unique cultural context that values Islamic principles, Arabic language proficiency, and national heritage. The Teacher Primary plays a crucial role in instilling these values while simultaneously preparing students for a globalized world. In Riyadh, where the population is diverse due to migration and international business ties, this balance is particularly delicate.</w:t>
      </w:r>
    </w:p>
    <w:p>
      <w:pPr>
        <w:pStyle w:val="BodyText"/>
      </w:pPr>
      <w:r>
        <w:t xml:space="preserve">Primary teachers must navigate the integration of global citizenship education with strong national identity formation. This involves teaching Arabic literature and Islamic studies with depth while also introducing English language skills and global perspectives. The Teacher Primary in Saudi Arabia Riyadh acts as a cultural bridge, ensuring that students remain rooted in their identity while becoming competitive global citizens.</w:t>
      </w:r>
    </w:p>
    <w:bookmarkEnd w:id="24"/>
    <w:bookmarkStart w:id="25" w:name="challenges-faced-by-primary-teachers"/>
    <w:p>
      <w:pPr>
        <w:pStyle w:val="Heading2"/>
      </w:pPr>
      <w:r>
        <w:t xml:space="preserve">6. Challenges Faced by Primary Teachers</w:t>
      </w:r>
    </w:p>
    <w:p>
      <w:pPr>
        <w:pStyle w:val="FirstParagraph"/>
      </w:pPr>
      <w:r>
        <w:t xml:space="preserve">Despite significant progress, primary teachers in Riyadh face several challenges. One major issue is the workload and administrative burden. Many teachers report spending excessive time on paperwork and compliance tasks, leaving less time for lesson preparation and student interaction.</w:t>
      </w:r>
    </w:p>
    <w:p>
      <w:pPr>
        <w:pStyle w:val="BodyText"/>
      </w:pPr>
      <w:r>
        <w:t xml:space="preserve">Additionally, there is a gap between initial teacher training and the practical realities of modern classrooms. While pre-service education has improved, ongoing professional development must be more tailored to the specific needs of primary educators in urban settings like Riyadh. Mental health support for teachers is also becoming an area of focus, recognizing that educator well-being directly impacts student outcomes.</w:t>
      </w:r>
    </w:p>
    <w:bookmarkEnd w:id="25"/>
    <w:bookmarkStart w:id="26" w:name="X1e90939a3377ce0f5a1befcc8ac62cb4e3aa7bf"/>
    <w:p>
      <w:pPr>
        <w:pStyle w:val="Heading2"/>
      </w:pPr>
      <w:r>
        <w:t xml:space="preserve">7. Strategies for Professional Development and Support</w:t>
      </w:r>
    </w:p>
    <w:p>
      <w:pPr>
        <w:pStyle w:val="FirstParagraph"/>
      </w:pPr>
      <w:r>
        <w:t xml:space="preserve">To address these challenges, several strategies are being implemented in Riyadh:</w:t>
      </w:r>
    </w:p>
    <w:p>
      <w:pPr>
        <w:numPr>
          <w:ilvl w:val="0"/>
          <w:numId w:val="1001"/>
        </w:numPr>
        <w:pStyle w:val="Compact"/>
      </w:pPr>
      <w:r>
        <w:t xml:space="preserve">Mentorship Programs: Pairing experienced teachers with novices to facilitate knowledge transfer.</w:t>
      </w:r>
    </w:p>
    <w:p>
      <w:pPr>
        <w:numPr>
          <w:ilvl w:val="0"/>
          <w:numId w:val="1001"/>
        </w:numPr>
        <w:pStyle w:val="Compact"/>
      </w:pPr>
      <w:r>
        <w:t xml:space="preserve">Community of Practice: Creating networks where Teacher Primary educators can share best practices and solutions to common problems.</w:t>
      </w:r>
    </w:p>
    <w:p>
      <w:pPr>
        <w:numPr>
          <w:ilvl w:val="0"/>
          <w:numId w:val="1001"/>
        </w:numPr>
        <w:pStyle w:val="Compact"/>
      </w:pPr>
      <w:r>
        <w:t xml:space="preserve">Pedagogical Coaching: Providing one-on-one support from instructional coaches who observe lessons and provide constructive feedback.</w:t>
      </w:r>
    </w:p>
    <w:p>
      <w:pPr>
        <w:pStyle w:val="FirstParagraph"/>
      </w:pPr>
      <w:r>
        <w:t xml:space="preserve">These initiatives aim to create a supportive ecosystem that encourages innovation and resilience among primary teachers.</w:t>
      </w:r>
    </w:p>
    <w:bookmarkEnd w:id="26"/>
    <w:bookmarkStart w:id="27" w:name="conclusion"/>
    <w:p>
      <w:pPr>
        <w:pStyle w:val="Heading2"/>
      </w:pPr>
      <w:r>
        <w:t xml:space="preserve">8. Conclusion</w:t>
      </w:r>
    </w:p>
    <w:p>
      <w:pPr>
        <w:pStyle w:val="FirstParagraph"/>
      </w:pPr>
      <w:r>
        <w:t xml:space="preserve">The role of the Teacher Primary in Saudi Arabia Riyadh is pivotal to the success of Vision 2030. As the city continues to modernize, primary educators are adapting to new pedagogical paradigms, technological demands, and cultural expectations. While challenges remain, particularly regarding workload and professional development continuity, the trajectory is positive.</w:t>
      </w:r>
    </w:p>
    <w:p>
      <w:pPr>
        <w:pStyle w:val="BodyText"/>
      </w:pPr>
      <w:r>
        <w:t xml:space="preserve">Investing in these teachers through rigorous training, adequate resources, and supportive leadership is essential for sustaining educational quality. The future of Saudi Arabia’s human capital depends on the ability of primary educators to inspire curiosity, foster critical thinking, and nurture responsible citizens. By empowering Teacher Primary professionals in Riyadh, Saudi Arabia is laying the foundation for a prosperous and knowledgeable future.</w:t>
      </w:r>
    </w:p>
    <w:bookmarkEnd w:id="27"/>
    <w:bookmarkStart w:id="28" w:name="references"/>
    <w:p>
      <w:pPr>
        <w:pStyle w:val="Heading2"/>
      </w:pPr>
      <w:r>
        <w:t xml:space="preserve">9. References</w:t>
      </w:r>
    </w:p>
    <w:p>
      <w:pPr>
        <w:pStyle w:val="FirstParagraph"/>
      </w:pPr>
      <w:r>
        <w:rPr>
          <w:iCs/>
          <w:i/>
        </w:rPr>
        <w:t xml:space="preserve">(Note: The following are illustrative references for the purpose of this document format)</w:t>
      </w:r>
    </w:p>
    <w:p>
      <w:pPr>
        <w:numPr>
          <w:ilvl w:val="0"/>
          <w:numId w:val="1002"/>
        </w:numPr>
        <w:pStyle w:val="Compact"/>
      </w:pPr>
      <w:r>
        <w:t xml:space="preserve">KSA Ministry of Education. (2020). Vision 2030 Implementation Status Report.</w:t>
      </w:r>
    </w:p>
    <w:p>
      <w:pPr>
        <w:numPr>
          <w:ilvl w:val="0"/>
          <w:numId w:val="1002"/>
        </w:numPr>
        <w:pStyle w:val="Compact"/>
      </w:pPr>
      <w:r>
        <w:t xml:space="preserve">Hallinger, P., &amp; Heck, R. H. (21st century school leadership development in Saudi Arabia.</w:t>
      </w:r>
    </w:p>
    <w:p>
      <w:pPr>
        <w:numPr>
          <w:ilvl w:val="0"/>
          <w:numId w:val="1002"/>
        </w:numPr>
        <w:pStyle w:val="Compact"/>
      </w:pPr>
      <w:r>
        <w:t xml:space="preserve">UNESCO Institute for Statistics. (2019). Data Centre: Saudi Arabia Education Indicators.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Teacher Primary in Saudi Arabia Riyadh: A Strategic Analysis</dc:title>
  <dc:creator/>
  <dc:language>en</dc:language>
  <cp:keywords/>
  <dcterms:created xsi:type="dcterms:W3CDTF">2026-07-29T14:05:43Z</dcterms:created>
  <dcterms:modified xsi:type="dcterms:W3CDTF">2026-07-29T14:05:43Z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