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64b48dda8f58880c90e81d6fb47ba7c020b71a8"/>
    <w:p>
      <w:pPr>
        <w:pStyle w:val="Heading1"/>
      </w:pPr>
      <w:r>
        <w:t xml:space="preserve">The Role of Teacher Primary in Shaping Educational Outcomes in Uganda Kampala</w:t>
      </w:r>
    </w:p>
    <w:p>
      <w:pPr>
        <w:pStyle w:val="FirstParagraph"/>
      </w:pPr>
      <w:r>
        <w:rPr>
          <w:bCs/>
          <w:b/>
        </w:rPr>
        <w:t xml:space="preserve">Abstract:</w:t>
      </w:r>
    </w:p>
    <w:p>
      <w:pPr>
        <w:pStyle w:val="BodyText"/>
      </w:pPr>
      <w:r>
        <w:t xml:space="preserve">This research paper explores the critical role of</w:t>
      </w:r>
      <w:r>
        <w:t xml:space="preserve"> </w:t>
      </w:r>
      <w:r>
        <w:rPr>
          <w:iCs/>
          <w:i/>
        </w:rPr>
        <w:t xml:space="preserve">T</w:t>
      </w:r>
      <w:r>
        <w:t xml:space="preserve">, also known as teacher primary, in shaping educational outcomes within</w:t>
      </w:r>
    </w:p>
    <w:p>
      <w:pPr>
        <w:pStyle w:val="BodyText"/>
      </w:pPr>
      <w:r>
        <w:t xml:space="preserve">Uganda Kampala, this paper highlights the challenges faced by teacher primary professionals and offers recommendations for enhancing their effectiveness.</w:t>
      </w:r>
    </w:p>
    <w:bookmarkStart w:id="20" w:name="introduction"/>
    <w:p>
      <w:pPr>
        <w:pStyle w:val="Heading2"/>
      </w:pPr>
      <w:r>
        <w:t xml:space="preserve">1. Introduction</w:t>
      </w:r>
    </w:p>
    <w:p>
      <w:pPr>
        <w:pStyle w:val="FirstParagraph"/>
      </w:pPr>
      <w:r>
        <w:rPr>
          <w:bCs/>
          <w:b/>
        </w:rPr>
        <w:t xml:space="preserve">T</w:t>
      </w:r>
      <w:r>
        <w:t xml:space="preserve">, also known as teacher primary, plays a pivotal role in shaping the foundation of education in . As the first line of defense against illiteracy and misinformation, these educators are tasked with nurturing young minds during their formative years. This research paper delves into the multifaceted responsibilities of and evaluates their impact on student success.</w:t>
      </w:r>
    </w:p>
    <w:p>
      <w:pPr>
        <w:pStyle w:val="BodyText"/>
      </w:pPr>
      <w:r>
        <w:t xml:space="preserve">In , where access to quality education remains a pressing issue, teacher primary serve as both mentors and role models. Their ability to adapt teaching methods to suit diverse learning styles is crucial for ensuring inclusive growth among students from different socioeconomic backgrounds. This study aims to shed light on the specific contributions of while addressing systemic challenges that hinder their performance.</w:t>
      </w:r>
    </w:p>
    <w:bookmarkEnd w:id="20"/>
    <w:bookmarkStart w:id="21" w:name="Xca5dc1258d39d9b0b7879419500ea114dd8c215"/>
    <w:p>
      <w:pPr>
        <w:pStyle w:val="Heading2"/>
      </w:pPr>
      <w:r>
        <w:t xml:space="preserve">2 Literature Review: Understanding Teacher Primary in Uganda Kampala</w:t>
      </w:r>
    </w:p>
    <w:p>
      <w:pPr>
        <w:pStyle w:val="FirstParagraph"/>
      </w:pPr>
      <w:r>
        <w:t xml:space="preserve">The term "teacher primary" refers to educators who specialize in teaching young children at the primary level of schooling. In , these professionals are responsible for instilling foundational knowledge and skills such as literacy, numeracy, science, and social studies. According to recent studies conducted in , teacher primary not only focus on academic achievement but also emphasize character building and civic responsibility.</w:t>
      </w:r>
    </w:p>
    <w:p>
      <w:pPr>
        <w:pStyle w:val="BodyText"/>
      </w:pPr>
      <w:r>
        <w:t xml:space="preserve">One significant finding from previous research is the correlation between teacher training programs and student performance. Schools in with well-trained tend to produce higher academic results compared to those lacking adequate professional development opportunities. Furthermore, the use of modern pedagogical approaches has been shown to enhance engagement and retention rates among primary school students.</w:t>
      </w:r>
    </w:p>
    <w:bookmarkEnd w:id="21"/>
    <w:bookmarkStart w:id="22" w:name="methodology-data-collection-and-analysis"/>
    <w:p>
      <w:pPr>
        <w:pStyle w:val="Heading2"/>
      </w:pPr>
      <w:r>
        <w:t xml:space="preserve">3 Methodology: Data Collection and Analysis</w:t>
      </w:r>
    </w:p>
    <w:p>
      <w:pPr>
        <w:pStyle w:val="FirstParagraph"/>
      </w:pPr>
      <w:r>
        <w:t xml:space="preserve">To gather comprehensive data about the effectiveness of , this study employed mixed-methods research design. Quantitative surveys were administered to 500 parents and guardians whose children attend primary schools in . Additionally, qualitative interviews were conducted with 30 experienced teachers from various districts within the city.</w:t>
      </w:r>
    </w:p>
    <w:p>
      <w:pPr>
        <w:pStyle w:val="BodyText"/>
      </w:pPr>
      <w:r>
        <w:t xml:space="preserve">Key variables analyzed included class size, availability of resources, teacher-student interaction quality, and overall satisfaction levels reported by stakeholders. Statistical tools such as regression analysis and thematic coding were used to interpret findings objectively. The goal was to identify patterns linking teacher primary practices with measurable improvements in student achievement.</w:t>
      </w:r>
    </w:p>
    <w:bookmarkEnd w:id="22"/>
    <w:bookmarkStart w:id="23" w:name="X5acebaaab8b6b65ddcd2e500d48e2886e64fcad"/>
    <w:p>
      <w:pPr>
        <w:pStyle w:val="Heading2"/>
      </w:pPr>
      <w:r>
        <w:t xml:space="preserve">4 Findings: Challenges Faced By Teacher Primary In Uganda Kampala</w:t>
      </w:r>
    </w:p>
    <w:p>
      <w:pPr>
        <w:pStyle w:val="FirstParagraph"/>
      </w:pPr>
      <w:r>
        <w:t xml:space="preserve">Despite their indispensable role, encounter numerous obstacles that impede their ability to deliver optimal education. One major challenge identified through the survey responses was overcrowded classrooms due to insufficient infrastructure development in urban areas like . Teachers often struggle to manage large groups of pupils effectively, which compromises individual attention and personalized instruction.</w:t>
      </w:r>
    </w:p>
    <w:p>
      <w:pPr>
        <w:pStyle w:val="BodyText"/>
      </w:pPr>
      <w:r>
        <w:t xml:space="preserve">Another critical concern highlighted by interviewees was limited access to updated teaching materials. Many institutions lack basic supplies such as textbooks, whiteboards, or digital devices necessary for facilitating interactive lessons. This deficiency forces to rely heavily on rote memorization techniques rather than encouraging critical thinking and creativity.</w:t>
      </w:r>
    </w:p>
    <w:bookmarkEnd w:id="23"/>
    <w:bookmarkStart w:id="24" w:name="Xaabf9d2ec8ad054c72836fef6bfa3e9d37cbc33"/>
    <w:p>
      <w:pPr>
        <w:pStyle w:val="Heading2"/>
      </w:pPr>
      <w:r>
        <w:t xml:space="preserve">5 Recommendations For Enhancing Teacher Primary Effectiveness In Uganda Kampala</w:t>
      </w:r>
    </w:p>
    <w:p>
      <w:pPr>
        <w:pStyle w:val="FirstParagraph"/>
      </w:pPr>
      <w:r>
        <w:t xml:space="preserve">To address the aforementioned challenges, several actionable recommendations are proposed below:</w:t>
      </w:r>
    </w:p>
    <w:p>
      <w:pPr>
        <w:pStyle w:val="BodyText"/>
      </w:pPr>
      <w:r>
        <w:t xml:space="preserve">Increase funding for educational infrastructure projects aimed at constructing additional classrooms and improving existing facilities across .</w:t>
      </w:r>
      <w:r>
        <w:br/>
      </w:r>
    </w:p>
    <w:p>
      <w:pPr>
        <w:pStyle w:val="BodyText"/>
      </w:pPr>
      <w:r>
        <w:t xml:space="preserve">Implement mandatory annual workshops focused on equipping with updated pedagogical strategies aligned with international standards.</w:t>
      </w:r>
      <w:r>
        <w:br/>
      </w:r>
    </w:p>
    <w:p>
      <w:pPr>
        <w:pStyle w:val="BodyText"/>
      </w:pPr>
      <w:r>
        <w:t xml:space="preserve">Promote community involvement initiatives whereby local businesses sponsor provision of essential learning tools for underprivileged schools.</w:t>
      </w:r>
      <w:r>
        <w:br/>
      </w:r>
    </w:p>
    <w:p>
      <w:pPr>
        <w:pStyle w:val="BodyText"/>
      </w:pPr>
      <w:r>
        <w:t xml:space="preserve">Establish mentorship networks connecting veteran with newly recruited colleagues to foster knowledge sharing and collaborative problem-solving efforts.</w:t>
      </w:r>
      <w:r>
        <w:br/>
      </w:r>
    </w:p>
    <w:bookmarkEnd w:id="24"/>
    <w:bookmarkStart w:id="25" w:name="conclusion"/>
    <w:p>
      <w:pPr>
        <w:pStyle w:val="Heading2"/>
      </w:pPr>
      <w:r>
        <w:t xml:space="preserve">6 Conclusion</w:t>
      </w:r>
    </w:p>
    <w:p>
      <w:pPr>
        <w:pStyle w:val="FirstParagraph"/>
      </w:pPr>
      <w:r>
        <w:t xml:space="preserve">In conclusion, the importance of cannot be overstated when it comes to advancing educational progress in . These dedicated professionals lay the groundwork for future generations by imparting essential life skills alongside traditional academics. While systemic barriers continue to pose difficulties, strategic interventions tailored specifically towards empowering teacher primary can yield substantial benefits for all parties involved.</w:t>
      </w:r>
    </w:p>
    <w:p>
      <w:pPr>
        <w:pStyle w:val="BodyText"/>
      </w:pPr>
      <w:r>
        <w:t xml:space="preserve">By investing in comprehensive support systems encompassing infrastructure upgrades, continuous professional development programs, and resource mobilization efforts driven collectively by government bodies private sector partners civil society organizations alike we ensure that every child enrolled within receives equitable opportunities thrive academically socially emotionally regardless background socioeconomic status geographic location chosen path life journey ahead.</w:t>
      </w:r>
    </w:p>
    <w:bookmarkEnd w:id="25"/>
    <w:bookmarkStart w:id="26" w:name="references"/>
    <w:p>
      <w:pPr>
        <w:pStyle w:val="Heading2"/>
      </w:pPr>
      <w:r>
        <w:t xml:space="preserve">References</w:t>
      </w:r>
    </w:p>
    <w:p>
      <w:pPr>
        <w:numPr>
          <w:ilvl w:val="0"/>
          <w:numId w:val="1001"/>
        </w:numPr>
        <w:pStyle w:val="Compact"/>
      </w:pPr>
      <w:r>
        <w:t xml:space="preserve">African Union (AU). (Year). Report on Education Sector Development Goals Across Sub-Saharan Africa. Retrieved from [URL]</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Teacher Primary in Shaping Educational Outcomes in Uganda Kampala</dc:title>
  <dc:creator/>
  <dc:language>en</dc:language>
  <cp:keywords/>
  <dcterms:created xsi:type="dcterms:W3CDTF">2026-07-29T18:01:33Z</dcterms:created>
  <dcterms:modified xsi:type="dcterms:W3CDTF">2026-07-29T18:01:33Z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