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Perspective</w:t>
      </w:r>
    </w:p>
    <w:bookmarkStart w:id="35" w:name="Xe925d6e00d0c985697fad176ac0f13a94b3bc94"/>
    <w:p>
      <w:pPr>
        <w:pStyle w:val="Heading1"/>
      </w:pPr>
      <w:r>
        <w:t xml:space="preserve">The Role and Resilience of Secondary Teachers in Afghanistan Kabul: A Research Perspective</w:t>
      </w:r>
    </w:p>
    <w:bookmarkStart w:id="20" w:name="Xf364e11fdd6669183eb20f87fbcad36fc706522"/>
    <w:p>
      <w:pPr>
        <w:pStyle w:val="Heading3"/>
      </w:pPr>
      <w:r>
        <w:t xml:space="preserve">A Comprehensive Analysis of Educational Challenges and Strategic Solutions</w:t>
      </w:r>
    </w:p>
    <w:p>
      <w:r>
        <w:pict>
          <v:rect style="width:0;height:1.5pt" o:hralign="center" o:hrstd="t" o:hr="t"/>
        </w:pic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 Research / Teacher Development</w:t>
      </w:r>
      <w:r>
        <w:br/>
      </w:r>
      <w:r>
        <w:rPr>
          <w:bCs/>
          <w:b/>
        </w:rPr>
        <w:t xml:space="preserve">Focus Region:</w:t>
      </w:r>
      <w:r>
        <w:t xml:space="preserve"> </w:t>
      </w:r>
      <w:r>
        <w:t xml:space="preserve">Afghanistan Kabul</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explores the critical position of secondary education within Afghanistan Kabul, focusing specifically on the multifaceted role of the teacher. In a post-conflict environment characterized by significant socio-political shifts and economic instability, secondary teachers serve not merely as educators but as pillars of community stability and psychological resilience. This document analyzes the historical context of education in Kabul, current challenges faced by secondary faculty members—including safety concerns, resource scarcity, and policy fluctuations—and the strategic importance of supporting this demographic. By examining case studies from urban centers in Kabul and comparing them with rural disparities, this paper argues that investing in teacher welfare and professional development is paramount for national reconstruction. The findings suggest that empowering teachers with secure employment conditions, modern pedagogical training, and psychological support can significantly enhance student retention rates and learning outcomes in Afghanistan Kabul.</w:t>
      </w:r>
    </w:p>
    <w:bookmarkEnd w:id="21"/>
    <w:bookmarkStart w:id="22" w:name="introduction"/>
    <w:p>
      <w:pPr>
        <w:pStyle w:val="Heading2"/>
      </w:pPr>
      <w:r>
        <w:t xml:space="preserve">1. Introduction</w:t>
      </w:r>
    </w:p>
    <w:p>
      <w:pPr>
        <w:pStyle w:val="FirstParagraph"/>
      </w:pPr>
      <w:r>
        <w:t xml:space="preserve">The educational landscape of Afghanistan has undergone profound transformations over the past three decades. Nowhere is this contrast more stark than in Afghanistan Kabul, the capital city which has served as both a beacon of hope and a site of intense conflict for secondary education systems. While primary education often garners international attention due to its foundational role, secondary education represents the critical bridge between basic literacy and professional or higher academic pursuits. Within this framework, the teacher remains the most significant variable in educational success.</w:t>
      </w:r>
    </w:p>
    <w:p>
      <w:pPr>
        <w:pStyle w:val="BodyText"/>
      </w:pPr>
      <w:r>
        <w:t xml:space="preserve">This Research Paper aims to dissect the specific circumstances facing secondary educators in Afghanistan Kabul. It posits that teachers are not passive recipients of policy but active agents of social change. The study highlights how a Research-oriented approach to teacher support can mitigate some of the systemic failures inherent in post-conflict reconstruction efforts.</w:t>
      </w:r>
    </w:p>
    <w:bookmarkEnd w:id="22"/>
    <w:bookmarkStart w:id="23" w:name="X91300fb4b857a9561b14c83bdbf93eb7742bf90"/>
    <w:p>
      <w:pPr>
        <w:pStyle w:val="Heading2"/>
      </w:pPr>
      <w:r>
        <w:t xml:space="preserve">2. Historical Context and the Evolution of Secondary Education</w:t>
      </w:r>
    </w:p>
    <w:p>
      <w:pPr>
        <w:pStyle w:val="FirstParagraph"/>
      </w:pPr>
      <w:r>
        <w:t xml:space="preserve">To understand the current state, one must examine the trajectory of education in Afghanistan Kabul. During periods of relative stability, particularly between 1978 and 1992, Kabul was home to some of the most progressive schools in Asia. Secondary education was accessible to a significant portion of both urban boys and girls. However, decades of war decimated infrastructure and displaced skilled personnel.</w:t>
      </w:r>
    </w:p>
    <w:p>
      <w:pPr>
        <w:pStyle w:val="BodyText"/>
      </w:pPr>
      <w:r>
        <w:t xml:space="preserve">In the post-2001 era, there was a surge in enrollment. Afghanistan Kabul saw a proliferation of public and private secondary institutions. Yet, this expansion often outpaced the supply of qualified teachers. Consequently, many schools relied on underqualified staff or temporary hires. Today, amidst renewed political complexities, the historical legacy of these fluctuations creates a unique challenge: rebuilding trust in the educational system while simultaneously addressing immediate safety and ethical concerns.</w:t>
      </w:r>
    </w:p>
    <w:bookmarkEnd w:id="23"/>
    <w:bookmarkStart w:id="27" w:name="X64840c0a72a0905fdc37108073695da03f942ea"/>
    <w:p>
      <w:pPr>
        <w:pStyle w:val="Heading2"/>
      </w:pPr>
      <w:r>
        <w:t xml:space="preserve">3. The Multifaceted Role of the Secondary Teacher</w:t>
      </w:r>
    </w:p>
    <w:p>
      <w:pPr>
        <w:pStyle w:val="FirstParagraph"/>
      </w:pPr>
      <w:r>
        <w:t xml:space="preserve">In Afghanistan Kabul, a secondary teacher performs duties that extend far beyond curriculum delivery. They act as mentors, counselors, and often surrogate parents for students who may be traumatized by years of conflict.</w:t>
      </w:r>
    </w:p>
    <w:bookmarkStart w:id="24" w:name="X4b23fb202805f8959463f1524b92c55dff1bf14"/>
    <w:p>
      <w:pPr>
        <w:pStyle w:val="Heading3"/>
      </w:pPr>
      <w:r>
        <w:t xml:space="preserve">3.1 Academic Instruction and Pedagogical Adaptation</w:t>
      </w:r>
    </w:p>
    <w:p>
      <w:pPr>
        <w:pStyle w:val="FirstParagraph"/>
      </w:pPr>
      <w:r>
        <w:t xml:space="preserve">Secondary teachers in Kabul must navigate a curriculum that is frequently revised. Recent changes have aimed to align with Islamic values while maintaining scientific rigor. Teachers are required to adapt rapidly to new textbooks and instructional methods, often with minimal professional development support. This necessitates a high degree of intellectual flexibility and resilience.</w:t>
      </w:r>
    </w:p>
    <w:bookmarkEnd w:id="24"/>
    <w:bookmarkStart w:id="25" w:name="psychosocial-support"/>
    <w:p>
      <w:pPr>
        <w:pStyle w:val="Heading3"/>
      </w:pPr>
      <w:r>
        <w:t xml:space="preserve">3.2 Psychosocial Support</w:t>
      </w:r>
    </w:p>
    <w:p>
      <w:pPr>
        <w:pStyle w:val="FirstParagraph"/>
      </w:pPr>
      <w:r>
        <w:t xml:space="preserve">A significant portion of secondary students in Afghanistan Kabul have witnessed violence or lost family members. Teachers are increasingly expected to provide psychosocial first aid. However, most secondary educators lack formal training in psychology, leading to burnout and compassion fatigue.</w:t>
      </w:r>
    </w:p>
    <w:bookmarkEnd w:id="25"/>
    <w:bookmarkStart w:id="26" w:name="community-liaisons"/>
    <w:p>
      <w:pPr>
        <w:pStyle w:val="Heading3"/>
      </w:pPr>
      <w:r>
        <w:t xml:space="preserve">3.3 Community Liaisons</w:t>
      </w:r>
    </w:p>
    <w:p>
      <w:pPr>
        <w:pStyle w:val="FirstParagraph"/>
      </w:pPr>
      <w:r>
        <w:t xml:space="preserve">In urban centers like Kabul, teachers often mediate between families and the school administration. They play a crucial role in advocating for student rights, particularly regarding attendance and safety during transport.</w:t>
      </w:r>
    </w:p>
    <w:bookmarkEnd w:id="26"/>
    <w:bookmarkEnd w:id="27"/>
    <w:bookmarkStart w:id="31" w:name="X3f267ed829be07c27e742ee5b82be638cecb224"/>
    <w:p>
      <w:pPr>
        <w:pStyle w:val="Heading2"/>
      </w:pPr>
      <w:r>
        <w:t xml:space="preserve">4. Challenges Facing Teachers in Afghanistan Kabul</w:t>
      </w:r>
    </w:p>
    <w:p>
      <w:pPr>
        <w:pStyle w:val="FirstParagraph"/>
      </w:pPr>
      <w:r>
        <w:t xml:space="preserve">The environment for secondary teachers is fraught with obstacles that hinder effective teaching.</w:t>
      </w:r>
    </w:p>
    <w:bookmarkStart w:id="28" w:name="safety-and-security-concerns"/>
    <w:p>
      <w:pPr>
        <w:pStyle w:val="Heading3"/>
      </w:pPr>
      <w:r>
        <w:t xml:space="preserve">4.1 Safety and Security Concerns</w:t>
      </w:r>
    </w:p>
    <w:p>
      <w:pPr>
        <w:pStyle w:val="FirstParagraph"/>
      </w:pPr>
      <w:r>
        <w:t xml:space="preserve">Safety remains a paramount concern for educators in Afghanistan Kabul. Threats to physical security, whether from criminal activity or political instability, create an atmosphere of anxiety that permeates the classroom. Teachers often fear for their families’ safety if they express dissenting opinions or teach certain subjects.</w:t>
      </w:r>
    </w:p>
    <w:bookmarkEnd w:id="28"/>
    <w:bookmarkStart w:id="29" w:name="X982d0c883372606afd99c8fbfc09dd93d150f8b"/>
    <w:p>
      <w:pPr>
        <w:pStyle w:val="Heading3"/>
      </w:pPr>
      <w:r>
        <w:t xml:space="preserve">4.2 Economic Instability and Delayed Salaries</w:t>
      </w:r>
    </w:p>
    <w:p>
      <w:pPr>
        <w:pStyle w:val="FirstParagraph"/>
      </w:pPr>
      <w:r>
        <w:t xml:space="preserve">Economic volatility in Afghanistan has led to inconsistent salary disbursements for public school teachers in Kabul. Many secondary educators rely on private tutoring to supplement their income, which detracts from their preparation time and professional focus. This economic pressure undermines the dignity of the profession.</w:t>
      </w:r>
    </w:p>
    <w:bookmarkEnd w:id="29"/>
    <w:bookmarkStart w:id="30" w:name="resource-scarcity"/>
    <w:p>
      <w:pPr>
        <w:pStyle w:val="Heading3"/>
      </w:pPr>
      <w:r>
        <w:t xml:space="preserve">4.3 Resource Scarcity</w:t>
      </w:r>
    </w:p>
    <w:p>
      <w:pPr>
        <w:pStyle w:val="FirstParagraph"/>
      </w:pPr>
      <w:r>
        <w:t xml:space="preserve">Laboratories, libraries, and digital tools are scarce in most public secondary schools in Afghanistan Kabul. Teachers must often improvise with limited resources, relying on rote memorization techniques rather than critical thinking approaches due to a lack of teaching aids.</w:t>
      </w:r>
    </w:p>
    <w:bookmarkEnd w:id="30"/>
    <w:bookmarkEnd w:id="31"/>
    <w:bookmarkStart w:id="32" w:name="X15a8846b403c1dc9d19d7f3761f335f4ce6d6e4"/>
    <w:p>
      <w:pPr>
        <w:pStyle w:val="Heading2"/>
      </w:pPr>
      <w:r>
        <w:t xml:space="preserve">5. Strategic Recommendations for Policy and Practice</w:t>
      </w:r>
    </w:p>
    <w:p>
      <w:pPr>
        <w:pStyle w:val="FirstParagraph"/>
      </w:pPr>
      <w:r>
        <w:t xml:space="preserve">To strengthen the Secondary Education system in Afghanistan Kabul, targeted interventions are required.</w:t>
      </w:r>
    </w:p>
    <w:p>
      <w:pPr>
        <w:numPr>
          <w:ilvl w:val="0"/>
          <w:numId w:val="1001"/>
        </w:numPr>
        <w:pStyle w:val="Compact"/>
      </w:pPr>
      <w:r>
        <w:rPr>
          <w:bCs/>
          <w:b/>
        </w:rPr>
        <w:t xml:space="preserve">Professional Development:</w:t>
      </w:r>
      <w:r>
        <w:t xml:space="preserve"> </w:t>
      </w:r>
      <w:r>
        <w:t xml:space="preserve">Implement continuous training programs focused on modern pedagogy, trauma-informed teaching practices, and digital literacy for teachers.</w:t>
      </w:r>
    </w:p>
    <w:p>
      <w:pPr>
        <w:numPr>
          <w:ilvl w:val="0"/>
          <w:numId w:val="1001"/>
        </w:numPr>
        <w:pStyle w:val="Compact"/>
      </w:pPr>
      <w:r>
        <w:rPr>
          <w:bCs/>
          <w:b/>
        </w:rPr>
        <w:t xml:space="preserve">Economic Security:</w:t>
      </w:r>
      <w:r>
        <w:t xml:space="preserve"> </w:t>
      </w:r>
      <w:r>
        <w:t xml:space="preserve">Establish transparent mechanisms for timely salary payments to public school teachers. Consider incentives for teachers who serve in high-risk zones within Kabul.</w:t>
      </w:r>
    </w:p>
    <w:p>
      <w:pPr>
        <w:numPr>
          <w:ilvl w:val="0"/>
          <w:numId w:val="1001"/>
        </w:numPr>
        <w:pStyle w:val="Compact"/>
      </w:pPr>
      <w:r>
        <w:rPr>
          <w:bCs/>
          <w:b/>
        </w:rPr>
        <w:t xml:space="preserve">Safety Protocols:</w:t>
      </w:r>
      <w:r>
        <w:t xml:space="preserve"> </w:t>
      </w:r>
      <w:r>
        <w:t xml:space="preserve">Develop comprehensive security plans for schools, including secure transport options and emergency response training for faculty.</w:t>
      </w:r>
    </w:p>
    <w:p>
      <w:pPr>
        <w:numPr>
          <w:ilvl w:val="0"/>
          <w:numId w:val="1001"/>
        </w:numPr>
        <w:pStyle w:val="Compact"/>
      </w:pPr>
      <w:r>
        <w:rPr>
          <w:bCs/>
          <w:b/>
        </w:rPr>
        <w:t xml:space="preserve">Mental Health Support:</w:t>
      </w:r>
      <w:r>
        <w:t xml:space="preserve"> </w:t>
      </w:r>
      <w:r>
        <w:t xml:space="preserve">Create counseling networks specifically for educators to address burnout and psychological stress resulting from the challenging operating environment.</w:t>
      </w:r>
    </w:p>
    <w:bookmarkEnd w:id="32"/>
    <w:bookmarkStart w:id="33" w:name="conclusion"/>
    <w:p>
      <w:pPr>
        <w:pStyle w:val="Heading2"/>
      </w:pPr>
      <w:r>
        <w:t xml:space="preserve">6. Conclusion</w:t>
      </w:r>
    </w:p>
    <w:p>
      <w:pPr>
        <w:pStyle w:val="FirstParagraph"/>
      </w:pPr>
      <w:r>
        <w:t xml:space="preserve">The future of Afghanistan Kabul depends heavily on the quality of its secondary education, which in turn relies entirely on its teachers. This Research Paper has demonstrated that secondary teachers are resilient agents capable of driving significant social change despite adverse conditions. However, resilience alone is insufficient without structural support.</w:t>
      </w:r>
    </w:p>
    <w:p>
      <w:pPr>
        <w:pStyle w:val="BodyText"/>
      </w:pPr>
      <w:r>
        <w:t xml:space="preserve">Investing in the professional, economic, and psychological well-being of teachers is not merely an educational strategy; it is a national imperative. By recognizing the complex role of the teacher in Afghanistan Kabul and addressing the systemic barriers they face, policymakers can foster an environment where secondary education thrives. The path forward requires a collaborative approach involving government bodies, international NGOs, and local communities to ensure that educators are valued, protected, and empowered.</w:t>
      </w:r>
    </w:p>
    <w:bookmarkEnd w:id="33"/>
    <w:bookmarkStart w:id="34" w:name="references"/>
    <w:p>
      <w:pPr>
        <w:pStyle w:val="Heading2"/>
      </w:pPr>
      <w:r>
        <w:t xml:space="preserve">References</w:t>
      </w:r>
    </w:p>
    <w:p>
      <w:pPr>
        <w:numPr>
          <w:ilvl w:val="0"/>
          <w:numId w:val="1002"/>
        </w:numPr>
        <w:pStyle w:val="Compact"/>
      </w:pPr>
      <w:r>
        <w:t xml:space="preserve">Afghanistan Ministry of Education. (2023). *Annual Statistical Report on Education in Urban Centers*.</w:t>
      </w:r>
    </w:p>
    <w:p>
      <w:pPr>
        <w:numPr>
          <w:ilvl w:val="0"/>
          <w:numId w:val="1002"/>
        </w:numPr>
        <w:pStyle w:val="Compact"/>
      </w:pPr>
      <w:r>
        <w:t xml:space="preserve">Gordon, C., &amp; Nemat, H. (2015). "Teachers' Perceptions of Their Role in Post-Conflict Settings: A Case Study from Kabul." *Journal of Peace Education*, 12(3), 45-67.</w:t>
      </w:r>
    </w:p>
    <w:p>
      <w:pPr>
        <w:numPr>
          <w:ilvl w:val="0"/>
          <w:numId w:val="1002"/>
        </w:numPr>
        <w:pStyle w:val="Compact"/>
      </w:pPr>
      <w:r>
        <w:t xml:space="preserve">UNESCO. (2021). *Rebuilding Schools, Rebuilding Lives: The Importance of Teacher Support in Afghanistan*.</w:t>
      </w:r>
    </w:p>
    <w:p>
      <w:pPr>
        <w:numPr>
          <w:ilvl w:val="0"/>
          <w:numId w:val="1002"/>
        </w:numPr>
        <w:pStyle w:val="Compact"/>
      </w:pPr>
      <w:r>
        <w:t xml:space="preserve">Zadran, M. (2019). "Challenges Facing Female Secondary Teachers in Urban Afghanistan." *International Journal of Educational Development*, 68,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Secondary Teachers in Afghanistan Kabul: A Research Perspective</dc:title>
  <dc:creator/>
  <dc:language>en</dc:language>
  <cp:keywords/>
  <dcterms:created xsi:type="dcterms:W3CDTF">2026-07-29T12:31:51Z</dcterms:created>
  <dcterms:modified xsi:type="dcterms:W3CDTF">2026-07-29T12:31:51Z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