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Australia</w:t>
      </w:r>
      <w:r>
        <w:t xml:space="preserve"> </w:t>
      </w:r>
      <w:r>
        <w:t xml:space="preserve">Sydney:</w:t>
      </w:r>
      <w:r>
        <w:t xml:space="preserve"> </w:t>
      </w:r>
      <w:r>
        <w:t xml:space="preserve">Pedagogical</w:t>
      </w:r>
      <w:r>
        <w:t xml:space="preserve"> </w:t>
      </w:r>
      <w:r>
        <w:t xml:space="preserve">Innovation</w:t>
      </w:r>
      <w:r>
        <w:t xml:space="preserve"> </w:t>
      </w:r>
      <w:r>
        <w:t xml:space="preserve">and</w:t>
      </w:r>
      <w:r>
        <w:t xml:space="preserve"> </w:t>
      </w:r>
      <w:r>
        <w:t xml:space="preserve">Cultural</w:t>
      </w:r>
      <w:r>
        <w:t xml:space="preserve"> </w:t>
      </w:r>
      <w:r>
        <w:t xml:space="preserve">Responsiveness</w:t>
      </w:r>
    </w:p>
    <w:bookmarkStart w:id="28" w:name="X3bcfd209b6f29900e31802f7f247dc05db7275b"/>
    <w:p>
      <w:pPr>
        <w:pStyle w:val="Heading1"/>
      </w:pPr>
      <w:r>
        <w:t xml:space="preserve">The Evolving Role of the</w:t>
      </w:r>
      <w:r>
        <w:t xml:space="preserve"> </w:t>
      </w:r>
      <w:r>
        <w:rPr>
          <w:bCs/>
          <w:b/>
        </w:rPr>
        <w:t xml:space="preserve">Teacher Secondary</w:t>
      </w:r>
      <w:r>
        <w:t xml:space="preserve">: Pedagogical Innovation and Cultural Responsiveness in Australia Sydney</w:t>
      </w:r>
    </w:p>
    <w:p>
      <w:pPr>
        <w:pStyle w:val="FirstParagraph"/>
      </w:pPr>
      <w:r>
        <w:rPr>
          <w:iCs/>
          <w:i/>
        </w:rPr>
        <w:t xml:space="preserve">A Research Paper on Educational Leadership, Curriculum Implementation, and Student Wellbeing in the New South Wales Context.</w:t>
      </w:r>
    </w:p>
    <w:bookmarkStart w:id="20" w:name="abstract"/>
    <w:p>
      <w:pPr>
        <w:pStyle w:val="Heading2"/>
      </w:pPr>
      <w:r>
        <w:t xml:space="preserve">Abstract</w:t>
      </w:r>
    </w:p>
    <w:p>
      <w:pPr>
        <w:pStyle w:val="FirstParagraph"/>
      </w:pPr>
      <w:r>
        <w:t xml:space="preserve">This research paper examines the multifaceted role of the</w:t>
      </w:r>
      <w:r>
        <w:t xml:space="preserve"> </w:t>
      </w:r>
      <w:r>
        <w:rPr>
          <w:bCs/>
          <w:b/>
        </w:rPr>
        <w:t xml:space="preserve">Teacher Secondary</w:t>
      </w:r>
      <w:r>
        <w:t xml:space="preserve"> </w:t>
      </w:r>
      <w:r>
        <w:t xml:space="preserve">within the educational landscape of Australia Sydney. As educational paradigms shift from traditional instruction to holistic, student-centered learning, secondary educators are required to navigate a complex matrix of pedagogical demands, digital integration challenges, and socio-cultural responsibilities. Focusing specifically on the diverse and dynamic environment of Australia Sydney, this paper analyzes how modern secondary teachers must adapt their practices to meet the Australian Curriculum standards while addressing the unique needs of a multicultural student population. The discussion highlights the necessity for continuous professional development, emotional intelligence in classroom management, and culturally responsive teaching strategies as critical components of effective secondary education in one of Australia’s most prominent metropolitan hubs.</w:t>
      </w:r>
    </w:p>
    <w:bookmarkEnd w:id="20"/>
    <w:bookmarkStart w:id="21" w:name="introduction"/>
    <w:p>
      <w:pPr>
        <w:pStyle w:val="Heading2"/>
      </w:pPr>
      <w:r>
        <w:t xml:space="preserve">Introduction</w:t>
      </w:r>
    </w:p>
    <w:p>
      <w:pPr>
        <w:pStyle w:val="FirstParagraph"/>
      </w:pPr>
      <w:r>
        <w:t xml:space="preserve">The role of a</w:t>
      </w:r>
      <w:r>
        <w:t xml:space="preserve"> </w:t>
      </w:r>
      <w:r>
        <w:rPr>
          <w:bCs/>
          <w:b/>
        </w:rPr>
        <w:t xml:space="preserve">Teacher Secondary</w:t>
      </w:r>
      <w:r>
        <w:t xml:space="preserve"> </w:t>
      </w:r>
      <w:r>
        <w:t xml:space="preserve">has undergone a profound transformation over the last two decades. In the past, the primary function was often viewed as the transmission of knowledge from educator to student. However, in contemporary Australia Sydney, this model is increasingly obsolete. Today’s secondary schools in Australia Sydney are characterized by high levels of diversity, rapid technological advancement, and an increased focus on social-emotional learning (SEL). Consequently,</w:t>
      </w:r>
      <w:r>
        <w:t xml:space="preserve"> </w:t>
      </w:r>
      <w:r>
        <w:rPr>
          <w:bCs/>
          <w:b/>
        </w:rPr>
        <w:t xml:space="preserve">Teacher Secondary</w:t>
      </w:r>
      <w:r>
        <w:t xml:space="preserve"> </w:t>
      </w:r>
      <w:r>
        <w:t xml:space="preserve">practitioners are no longer merely instructors; they are facilitators of learning, mentors, cultural brokers, and architects of inclusive environments.</w:t>
      </w:r>
    </w:p>
    <w:p>
      <w:pPr>
        <w:pStyle w:val="BodyText"/>
      </w:pPr>
      <w:r>
        <w:t xml:space="preserve">Australia Sydney serves as a microcosm for global educational trends. With its status as a major economic and cultural center in Australia Sydney, the city hosts schools that reflect a vast array of linguistic backgrounds and socio-economic statuses. Therefore, the effectiveness of any</w:t>
      </w:r>
      <w:r>
        <w:t xml:space="preserve"> </w:t>
      </w:r>
      <w:r>
        <w:rPr>
          <w:bCs/>
          <w:b/>
        </w:rPr>
        <w:t xml:space="preserve">Teacher Secondary</w:t>
      </w:r>
      <w:r>
        <w:t xml:space="preserve"> </w:t>
      </w:r>
      <w:r>
        <w:t xml:space="preserve">is heavily dependent on their ability to contextualize education within this specific geographic and social reality. This paper argues that success in this sector requires a tripartite approach: mastery of curriculum content, proficiency in digital pedagogy, and deep cultural responsiveness.</w:t>
      </w:r>
    </w:p>
    <w:bookmarkEnd w:id="21"/>
    <w:bookmarkStart w:id="22" w:name="X6d2117b144f360fcc2edf4e9584154d09cfc705"/>
    <w:p>
      <w:pPr>
        <w:pStyle w:val="Heading2"/>
      </w:pPr>
      <w:r>
        <w:t xml:space="preserve">The Pedagogical Shift: From Instruction to Facilitation</w:t>
      </w:r>
    </w:p>
    <w:p>
      <w:pPr>
        <w:pStyle w:val="FirstParagraph"/>
      </w:pPr>
      <w:r>
        <w:t xml:space="preserve">In the context of Australia Sydney, the Australian Curriculum mandates a shift towards critical thinking and problem-solving skills. For the</w:t>
      </w:r>
      <w:r>
        <w:t xml:space="preserve"> </w:t>
      </w:r>
      <w:r>
        <w:rPr>
          <w:bCs/>
          <w:b/>
        </w:rPr>
        <w:t xml:space="preserve">Teacher Secondary</w:t>
      </w:r>
      <w:r>
        <w:t xml:space="preserve">, this requires moving away from rote memorization toward inquiry-based learning. In classrooms across Sydney, whether in suburban systems or inner-city institutions, teachers are expected to design lessons that encourage student agency.</w:t>
      </w:r>
    </w:p>
    <w:p>
      <w:pPr>
        <w:pStyle w:val="BodyText"/>
      </w:pPr>
      <w:r>
        <w:t xml:space="preserve">This pedagogical shift is particularly evident in the sciences and humanities departments of secondary schools in Australia Sydney. Teachers must curate resources that are not only academically rigorous but also relevant to the lives of adolescents. For instance, a history teacher covering modern Australian history in a Sydney classroom might integrate local narratives, connecting national events to community experiences visible in neighborhoods across Australia Sydney. This relevance is crucial for maintaining student engagement and ensuring that the</w:t>
      </w:r>
      <w:r>
        <w:t xml:space="preserve"> </w:t>
      </w:r>
      <w:r>
        <w:rPr>
          <w:bCs/>
          <w:b/>
        </w:rPr>
        <w:t xml:space="preserve">Teacher Secondary</w:t>
      </w:r>
      <w:r>
        <w:t xml:space="preserve"> </w:t>
      </w:r>
      <w:r>
        <w:t xml:space="preserve">remains an effective guide rather than a distant authority figure.</w:t>
      </w:r>
    </w:p>
    <w:bookmarkEnd w:id="22"/>
    <w:bookmarkStart w:id="23" w:name="Xfe6462acc3e63dcc555e4c94ecbe0bbf2c30e27"/>
    <w:p>
      <w:pPr>
        <w:pStyle w:val="Heading2"/>
      </w:pPr>
      <w:r>
        <w:t xml:space="preserve">Digital Integration and Technological Fluency</w:t>
      </w:r>
    </w:p>
    <w:p>
      <w:pPr>
        <w:pStyle w:val="FirstParagraph"/>
      </w:pPr>
      <w:r>
        <w:t xml:space="preserve">The digital landscape has fundamentally altered how education is delivered in Australia Sydney. The role of the</w:t>
      </w:r>
      <w:r>
        <w:t xml:space="preserve"> </w:t>
      </w:r>
      <w:r>
        <w:rPr>
          <w:bCs/>
          <w:b/>
        </w:rPr>
        <w:t xml:space="preserve">Teacher Secondary</w:t>
      </w:r>
      <w:r>
        <w:t xml:space="preserve"> </w:t>
      </w:r>
      <w:r>
        <w:t xml:space="preserve">now necessitates a high degree of technological fluency. Since the acceleration of remote learning during recent global health crises, schools across Australia Sydney have adopted blended learning models that combine face-to-face instruction with digital platforms.</w:t>
      </w:r>
    </w:p>
    <w:p>
      <w:pPr>
        <w:pStyle w:val="BodyText"/>
      </w:pPr>
      <w:r>
        <w:t xml:space="preserve">A proficient</w:t>
      </w:r>
      <w:r>
        <w:t xml:space="preserve"> </w:t>
      </w:r>
      <w:r>
        <w:rPr>
          <w:bCs/>
          <w:b/>
        </w:rPr>
        <w:t xml:space="preserve">Teacher Secondary</w:t>
      </w:r>
      <w:r>
        <w:t xml:space="preserve"> </w:t>
      </w:r>
      <w:r>
        <w:t xml:space="preserve">in this era must be adept at utilizing Learning Management Systems (LMS), interactive whiteboards, and collaborative software. However, technology is not merely a tool for delivery; it is a medium for collaboration. In secondary settings within Australia Sydney, teachers are increasingly expected to teach digital literacy alongside core subjects. This involves guiding students on how to critically evaluate online information sources—a skill of paramount importance in an era of misinformation. Furthermore, the</w:t>
      </w:r>
      <w:r>
        <w:t xml:space="preserve"> </w:t>
      </w:r>
      <w:r>
        <w:rPr>
          <w:bCs/>
          <w:b/>
        </w:rPr>
        <w:t xml:space="preserve">Teacher Secondary</w:t>
      </w:r>
      <w:r>
        <w:t xml:space="preserve"> </w:t>
      </w:r>
      <w:r>
        <w:t xml:space="preserve">must balance screen time with physical activity and social interaction, ensuring that technology enhances rather than isolates the learning experience.</w:t>
      </w:r>
    </w:p>
    <w:bookmarkEnd w:id="23"/>
    <w:bookmarkStart w:id="24" w:name="cultural-responsiveness-and-inclusivity"/>
    <w:p>
      <w:pPr>
        <w:pStyle w:val="Heading2"/>
      </w:pPr>
      <w:r>
        <w:t xml:space="preserve">Cultural Responsiveness and Inclusivity</w:t>
      </w:r>
    </w:p>
    <w:p>
      <w:pPr>
        <w:pStyle w:val="FirstParagraph"/>
      </w:pPr>
      <w:r>
        <w:t xml:space="preserve">Australia Sydney is one of the most multicultural cities in the world. This diversity presents both opportunities and challenges for secondary educators. The role of a</w:t>
      </w:r>
      <w:r>
        <w:t xml:space="preserve"> </w:t>
      </w:r>
      <w:r>
        <w:rPr>
          <w:bCs/>
          <w:b/>
        </w:rPr>
        <w:t xml:space="preserve">Teacher Secondary</w:t>
      </w:r>
      <w:r>
        <w:t xml:space="preserve"> </w:t>
      </w:r>
      <w:r>
        <w:t xml:space="preserve">in this context requires more than just tolerance; it demands active cultural responsiveness. Educators must recognize and value the diverse backgrounds, languages, and cultural practices that students bring into the classroom.</w:t>
      </w:r>
    </w:p>
    <w:p>
      <w:pPr>
        <w:pStyle w:val="BodyText"/>
      </w:pPr>
      <w:r>
        <w:t xml:space="preserve">In practice, this means adapting teaching strategies to be inclusive of Aboriginal and Torres Strait Islander histories and cultures, a key requirement of the Australian Curriculum across Australia Sydney. It also involves supporting students from non-English speaking backgrounds who may face linguistic barriers. Effective</w:t>
      </w:r>
      <w:r>
        <w:t xml:space="preserve"> </w:t>
      </w:r>
      <w:r>
        <w:rPr>
          <w:bCs/>
          <w:b/>
        </w:rPr>
        <w:t xml:space="preserve">Teacher Secondary</w:t>
      </w:r>
      <w:r>
        <w:t xml:space="preserve"> </w:t>
      </w:r>
      <w:r>
        <w:t xml:space="preserve">professionals in Australia Sydney engage in ongoing professional development regarding intercultural communication and equity. They create classroom environments where every student feels seen and respected, thereby fostering a sense of belonging that is essential for academic success.</w:t>
      </w:r>
    </w:p>
    <w:p>
      <w:pPr>
        <w:pStyle w:val="BodyText"/>
      </w:pPr>
      <w:r>
        <w:t xml:space="preserve">Moreover, the</w:t>
      </w:r>
      <w:r>
        <w:t xml:space="preserve"> </w:t>
      </w:r>
      <w:r>
        <w:rPr>
          <w:bCs/>
          <w:b/>
        </w:rPr>
        <w:t xml:space="preserve">Teacher Secondary</w:t>
      </w:r>
      <w:r>
        <w:t xml:space="preserve"> </w:t>
      </w:r>
      <w:r>
        <w:t xml:space="preserve">acts as a liaison between home and school. In diverse communities across Australia Sydney, building trust with families from varied cultural backgrounds is critical. This requires patience, empathy, and sometimes the use of translation services or community liaisons to ensure that parents are active partners in their children’s education.</w:t>
      </w:r>
    </w:p>
    <w:bookmarkEnd w:id="24"/>
    <w:bookmarkStart w:id="25" w:name="social-emotional-learning-and-wellbeing"/>
    <w:p>
      <w:pPr>
        <w:pStyle w:val="Heading2"/>
      </w:pPr>
      <w:r>
        <w:t xml:space="preserve">Social-Emotional Learning and Wellbeing</w:t>
      </w:r>
    </w:p>
    <w:p>
      <w:pPr>
        <w:pStyle w:val="FirstParagraph"/>
      </w:pPr>
      <w:r>
        <w:t xml:space="preserve">The wellbeing of students has become a central focus for schools in Australia Sydney. Secondary students face significant pressures, including academic competition, social media dynamics, and personal development challenges. As such, the role of the</w:t>
      </w:r>
      <w:r>
        <w:t xml:space="preserve"> </w:t>
      </w:r>
      <w:r>
        <w:rPr>
          <w:bCs/>
          <w:b/>
        </w:rPr>
        <w:t xml:space="preserve">Teacher Secondary</w:t>
      </w:r>
      <w:r>
        <w:t xml:space="preserve"> </w:t>
      </w:r>
      <w:r>
        <w:t xml:space="preserve">extends beyond academics to include pastoral care.</w:t>
      </w:r>
    </w:p>
    <w:p>
      <w:pPr>
        <w:pStyle w:val="BodyText"/>
      </w:pPr>
      <w:r>
        <w:t xml:space="preserve">Educators are increasingly trained in identifying signs of anxiety, depression, and other mental health issues. In Australia Sydney schools,</w:t>
      </w:r>
      <w:r>
        <w:t xml:space="preserve"> </w:t>
      </w:r>
      <w:r>
        <w:rPr>
          <w:bCs/>
          <w:b/>
        </w:rPr>
        <w:t xml:space="preserve">Teacher Secondary</w:t>
      </w:r>
      <w:r>
        <w:t xml:space="preserve"> </w:t>
      </w:r>
      <w:r>
        <w:t xml:space="preserve">staff often work closely with counselors and psychologists to support at-risk students. This holistic approach recognizes that emotional stability is a prerequisite for cognitive engagement. By fostering positive relationships and creating safe spaces for dialogue, teachers contribute significantly to the overall wellbeing ecosystem of their institutions.</w:t>
      </w:r>
    </w:p>
    <w:bookmarkEnd w:id="25"/>
    <w:bookmarkStart w:id="26" w:name="Xe3c79bb86103469d66ef1bf72d45b588bb94286"/>
    <w:p>
      <w:pPr>
        <w:pStyle w:val="Heading2"/>
      </w:pPr>
      <w:r>
        <w:t xml:space="preserve">Professional Standards and Continuous Improvement</w:t>
      </w:r>
    </w:p>
    <w:p>
      <w:pPr>
        <w:pStyle w:val="FirstParagraph"/>
      </w:pPr>
      <w:r>
        <w:t xml:space="preserve">To maintain high standards in Australia Sydney,</w:t>
      </w:r>
      <w:r>
        <w:t xml:space="preserve"> </w:t>
      </w:r>
      <w:r>
        <w:rPr>
          <w:bCs/>
          <w:b/>
        </w:rPr>
        <w:t xml:space="preserve">Teacher Secondary</w:t>
      </w:r>
      <w:r>
        <w:t xml:space="preserve"> </w:t>
      </w:r>
      <w:r>
        <w:t xml:space="preserve">practitioners are bound by the Australian Professional Standards for Teachers. These standards require ongoing reflection and professional learning. The dynamic nature of education in Australia Sydney demands that teachers stay abreast of new research, pedagogical trends, and policy changes.</w:t>
      </w:r>
    </w:p>
    <w:p>
      <w:pPr>
        <w:pStyle w:val="BodyText"/>
      </w:pPr>
      <w:r>
        <w:t xml:space="preserve">Networking with other educators within the local community of Australia Sydney is vital for this continuous improvement. Collaboration allows</w:t>
      </w:r>
      <w:r>
        <w:t xml:space="preserve"> </w:t>
      </w:r>
      <w:r>
        <w:rPr>
          <w:bCs/>
          <w:b/>
        </w:rPr>
        <w:t xml:space="preserve">Teacher Secondary</w:t>
      </w:r>
      <w:r>
        <w:t xml:space="preserve"> </w:t>
      </w:r>
      <w:r>
        <w:t xml:space="preserve">staff to share best practices, develop interdisciplinary units, and support one another through professional challenges. This collaborative culture enhances the quality of education provided to students and ensures that teaching remains a dynamic, evolving profession.</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Teacher Secondary</w:t>
      </w:r>
      <w:r>
        <w:t xml:space="preserve"> </w:t>
      </w:r>
      <w:r>
        <w:t xml:space="preserve">in Australia Sydney is complex, demanding, and vital. It requires a synthesis of strong pedagogical knowledge, technological proficiency, cultural sensitivity, and emotional intelligence. As the educational landscape in Australia Sydney continues to evolve with demographic shifts and technological advancements,</w:t>
      </w:r>
      <w:r>
        <w:t xml:space="preserve"> </w:t>
      </w:r>
      <w:r>
        <w:rPr>
          <w:bCs/>
          <w:b/>
        </w:rPr>
        <w:t xml:space="preserve">Teacher Secondary</w:t>
      </w:r>
      <w:r>
        <w:t xml:space="preserve"> </w:t>
      </w:r>
      <w:r>
        <w:t xml:space="preserve">professionals must remain adaptable and committed to lifelong learning. By embracing these multifaceted responsibilities, educators not only fulfill their professional obligations but also contribute significantly to the social cohesion and future prosperity of their communities. The success of the secondary education system in Australia Sydney hinges on the dedication and capability of its teachers, who serve as the cornerstone of student achievement and personal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Secondary in Australia Sydney: Pedagogical Innovation and Cultural Responsiveness</dc:title>
  <dc:creator/>
  <dc:language>en</dc:language>
  <cp:keywords/>
  <dcterms:created xsi:type="dcterms:W3CDTF">2026-07-29T13:44:30Z</dcterms:created>
  <dcterms:modified xsi:type="dcterms:W3CDTF">2026-07-29T13:44:30Z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