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Secondary</w:t>
      </w:r>
      <w:r>
        <w:t xml:space="preserve"> </w:t>
      </w:r>
      <w:r>
        <w:t xml:space="preserve">Education</w:t>
      </w:r>
      <w:r>
        <w:t xml:space="preserve"> </w:t>
      </w:r>
      <w:r>
        <w:t xml:space="preserve">Teaching</w:t>
      </w:r>
      <w:r>
        <w:t xml:space="preserve"> </w:t>
      </w:r>
      <w:r>
        <w:t xml:space="preserve">in</w:t>
      </w:r>
      <w:r>
        <w:t xml:space="preserve"> </w:t>
      </w:r>
      <w:r>
        <w:t xml:space="preserve">Brussels,</w:t>
      </w:r>
      <w:r>
        <w:t xml:space="preserve"> </w:t>
      </w:r>
      <w:r>
        <w:t xml:space="preserve">Belgium</w:t>
      </w:r>
    </w:p>
    <w:p>
      <w:pPr>
        <w:pStyle w:val="FirstParagraph"/>
      </w:pPr>
      <w:r>
        <w:t xml:space="preserve">```html</w:t>
      </w:r>
    </w:p>
    <w:bookmarkStart w:id="20" w:name="title-page"/>
    <w:p>
      <w:pPr>
        <w:pStyle w:val="Heading2"/>
      </w:pPr>
      <w:r>
        <w:t xml:space="preserve">Title Page</w:t>
      </w:r>
    </w:p>
    <w:p>
      <w:pPr>
        <w:pStyle w:val="FirstParagraph"/>
      </w:pPr>
      <w:r>
        <w:rPr>
          <w:bCs/>
          <w:b/>
        </w:rPr>
        <w:t xml:space="preserve">Title:</w:t>
      </w:r>
      <w:r>
        <w:br/>
      </w:r>
      <w:r>
        <w:t xml:space="preserve">Navigating the Multilingual Landscape: The Role and Challenges of a Secondary Teacher in Brussels, Belgium</w:t>
      </w:r>
      <w:r>
        <w:br/>
      </w:r>
      <w:r>
        <w:br/>
      </w:r>
      <w:r>
        <w:rPr>
          <w:bCs/>
          <w:b/>
        </w:rPr>
        <w:t xml:space="preserve">Type of Document:</w:t>
      </w:r>
      <w:r>
        <w:br/>
      </w:r>
      <w:r>
        <w:t xml:space="preserve">Research Paper</w:t>
      </w:r>
      <w:r>
        <w:br/>
      </w:r>
      <w:r>
        <w:br/>
      </w:r>
    </w:p>
    <w:bookmarkEnd w:id="20"/>
    <w:bookmarkStart w:id="21" w:name="abstract"/>
    <w:p>
      <w:pPr>
        <w:pStyle w:val="Heading2"/>
      </w:pPr>
      <w:r>
        <w:t xml:space="preserve">Abstract</w:t>
      </w:r>
    </w:p>
    <w:p>
      <w:pPr>
        <w:pStyle w:val="FirstParagraph"/>
      </w:pPr>
      <w:r>
        <w:rPr>
          <w:iCs/>
          <w:i/>
        </w:rPr>
        <w:t xml:space="preserve">This research paper explores the multifaceted role of a secondary teacher operating within the unique educational landscape of Brussels, Belgium. As an international hub and a bilingual region, Brussels presents distinct pedagogical challenges and opportunities. This study examines how curriculum requirements intersect with socio-cultural diversity in this dynamic region to inform contemporary practices for secondary educators.</w:t>
      </w:r>
    </w:p>
    <w:bookmarkEnd w:id="21"/>
    <w:bookmarkStart w:id="22" w:name="introduction"/>
    <w:p>
      <w:pPr>
        <w:pStyle w:val="Heading2"/>
      </w:pPr>
      <w:r>
        <w:t xml:space="preserve">Introduction</w:t>
      </w:r>
    </w:p>
    <w:p>
      <w:pPr>
        <w:pStyle w:val="FirstParagraph"/>
      </w:pPr>
      <w:r>
        <w:t xml:space="preserve">The role of a secondary teacher is one of the most critical components in shaping the academic and social development of adolescents. However, when this educator operates within Brussels, Belgium—a city renowned for its linguistic diversity and status as a global political center—the demands placed upon them are significantly amplified. This research paper seeks to analyze how a</w:t>
      </w:r>
      <w:r>
        <w:t xml:space="preserve"> </w:t>
      </w:r>
      <w:r>
        <w:rPr>
          <w:bCs/>
          <w:b/>
        </w:rPr>
        <w:t xml:space="preserve">teacher secondary</w:t>
      </w:r>
      <w:r>
        <w:t xml:space="preserve"> </w:t>
      </w:r>
      <w:r>
        <w:t xml:space="preserve">functions not only as an impartor of knowledge but also as a cultural mediator and community leader within the bustling environment of</w:t>
      </w:r>
      <w:r>
        <w:t xml:space="preserve"> </w:t>
      </w:r>
      <w:r>
        <w:rPr>
          <w:bCs/>
          <w:b/>
        </w:rPr>
        <w:t xml:space="preserve">Belgium Brussels</w:t>
      </w:r>
      <w:r>
        <w:t xml:space="preserve">. The specific context provided by the capital city necessitates an adaptive approach to pedagogy, one that responds directly to local demographic shifts while maintaining rigorous educational standards.</w:t>
      </w:r>
    </w:p>
    <w:bookmarkEnd w:id="22"/>
    <w:bookmarkStart w:id="23" w:name="Xd642f4b87f4ffbb7688fdeaaf2ca764853b8a5c"/>
    <w:p>
      <w:pPr>
        <w:pStyle w:val="Heading2"/>
      </w:pPr>
      <w:r>
        <w:t xml:space="preserve">The Unique Context of Brussels Secondary Education</w:t>
      </w:r>
    </w:p>
    <w:p>
      <w:pPr>
        <w:pStyle w:val="FirstParagraph"/>
      </w:pPr>
      <w:r>
        <w:t xml:space="preserve">To understand the position of a secondary teacher in this region, one must first appreciate the complex sociolinguistic environment. Brussels is officially bilingual (French and Dutch), yet it serves as home to a vast array of languages due to its large expatriate community. A</w:t>
      </w:r>
      <w:r>
        <w:t xml:space="preserve"> </w:t>
      </w:r>
      <w:r>
        <w:rPr>
          <w:bCs/>
          <w:b/>
        </w:rPr>
        <w:t xml:space="preserve">teacher secondary</w:t>
      </w:r>
      <w:r>
        <w:t xml:space="preserve"> </w:t>
      </w:r>
      <w:r>
        <w:t xml:space="preserve">operating here cannot rely solely on standard monolingual teaching methods typically found in rural European settings. Instead, the classroom becomes a microcosm of the city itself, requiring inclusive strategies that validate multiple cultural identities.</w:t>
      </w:r>
    </w:p>
    <w:bookmarkEnd w:id="23"/>
    <w:bookmarkStart w:id="24" w:name="pedagogical-challenges-and-adaptations"/>
    <w:p>
      <w:pPr>
        <w:pStyle w:val="Heading2"/>
      </w:pPr>
      <w:r>
        <w:t xml:space="preserve">Pedagogical Challenges and Adaptations</w:t>
      </w:r>
    </w:p>
    <w:p>
      <w:pPr>
        <w:pStyle w:val="FirstParagraph"/>
      </w:pPr>
      <w:r>
        <w:t xml:space="preserve">The primary challenge for any secondary teacher in Brussels is bridging gaps in language proficiency while delivering complex subject matter. Unlike other regions where French or Dutch might be the sole medium of instruction, educators here must often navigate students who are still acquiring functional fluency in the required academic language. This necessitates differentiated instruction tailored to varying levels of literacy.</w:t>
      </w:r>
    </w:p>
    <w:p>
      <w:pPr>
        <w:pStyle w:val="BodyText"/>
      </w:pPr>
      <w:r>
        <w:t xml:space="preserve">Furthermore, urban centers like Brussels face distinct socio-economic disparities. A secondary teacher in this context often acts as a mentor, providing emotional support alongside academic guidance. The high mobility of families—due to Brussels' status as the de facto capital of the European Union—means that teachers must frequently adapt to changing class compositions on an annual basis.</w:t>
      </w:r>
    </w:p>
    <w:bookmarkEnd w:id="24"/>
    <w:bookmarkStart w:id="25" w:name="Xcd360a3f7ecd4f491ec69b17e14cebb2b1003d0"/>
    <w:p>
      <w:pPr>
        <w:pStyle w:val="Heading2"/>
      </w:pPr>
      <w:r>
        <w:t xml:space="preserve">The Professional Identity of Secondary Teachers</w:t>
      </w:r>
    </w:p>
    <w:p>
      <w:pPr>
        <w:pStyle w:val="FirstParagraph"/>
      </w:pPr>
      <w:r>
        <w:t xml:space="preserve">The identity of a secondary teacher in Brussels is evolving. They are increasingly expected to possess intercultural competence, digital literacy, and strong classroom management skills. Standardized testing remains a component, but the emphasis has shifted towards holistic student development. For any educator aspiring to serve as a</w:t>
      </w:r>
      <w:r>
        <w:t xml:space="preserve"> </w:t>
      </w:r>
      <w:r>
        <w:rPr>
          <w:bCs/>
          <w:b/>
        </w:rPr>
        <w:t xml:space="preserve">teacher secondary</w:t>
      </w:r>
      <w:r>
        <w:t xml:space="preserve">, continuous professional development is non-negotiable given the fast-paced nature of global educational trends.</w:t>
      </w:r>
    </w:p>
    <w:bookmarkEnd w:id="25"/>
    <w:bookmarkStart w:id="26" w:name="X579d8b55771222ed19bcf715d4fe22be3abc698"/>
    <w:p>
      <w:pPr>
        <w:pStyle w:val="Heading2"/>
      </w:pPr>
      <w:r>
        <w:t xml:space="preserve">Curriculum Implementation in an Urban Setting</w:t>
      </w:r>
    </w:p>
    <w:p>
      <w:pPr>
        <w:pStyle w:val="FirstParagraph"/>
      </w:pPr>
      <w:r>
        <w:t xml:space="preserve">In Belgium, education is governed by communities (Flemish, French-speaking, and German-speaking). Brussels operates within a hybrid framework where both Francophone and Flemish curricula are offered. A secondary teacher must therefore be well-versed in specific regulatory frameworks while ensuring that their teaching remains relevant to the local community. Whether working within a mainstream public school or an international institution in</w:t>
      </w:r>
      <w:r>
        <w:t xml:space="preserve"> </w:t>
      </w:r>
      <w:r>
        <w:rPr>
          <w:bCs/>
          <w:b/>
        </w:rPr>
        <w:t xml:space="preserve">Belgium Brussels</w:t>
      </w:r>
      <w:r>
        <w:t xml:space="preserve">, adherence to national standards is paramount, yet flexibility is required to meet student needs.</w:t>
      </w:r>
    </w:p>
    <w:bookmarkEnd w:id="26"/>
    <w:bookmarkStart w:id="27" w:name="X59e3296550474310445cb0565a44f011fd2cc27"/>
    <w:p>
      <w:pPr>
        <w:pStyle w:val="Heading2"/>
      </w:pPr>
      <w:r>
        <w:t xml:space="preserve">The Impact of Technology on Teaching Practices</w:t>
      </w:r>
    </w:p>
    <w:p>
      <w:pPr>
        <w:pStyle w:val="FirstParagraph"/>
      </w:pPr>
      <w:r>
        <w:t xml:space="preserve">The integration of technology in the secondary classroom has been accelerated by recent global events. In Brussels, where digital infrastructure is robust, teachers are expected to utilize smart classrooms and online learning platforms effectively. For a secondary teacher, this means transitioning from traditional lecturing to facilitating collaborative projects using digital tools. This shift aligns with broader goals of preparing students for a digitally connected workforce.</w:t>
      </w:r>
    </w:p>
    <w:bookmarkEnd w:id="27"/>
    <w:bookmarkStart w:id="28" w:name="Xd8430df508b0a1859503293698a658e66c642eb"/>
    <w:p>
      <w:pPr>
        <w:pStyle w:val="Heading2"/>
      </w:pPr>
      <w:r>
        <w:t xml:space="preserve">Socio-Cultural Integration Through Education</w:t>
      </w:r>
    </w:p>
    <w:p>
      <w:pPr>
        <w:pStyle w:val="FirstParagraph"/>
      </w:pPr>
      <w:r>
        <w:t xml:space="preserve">A pivotal role for the secondary teacher in Brussels is fostering social cohesion. Given the diverse backgrounds of students, schools serve as primary sites for intercultural dialogue. By incorporating global issues into their lessons—such as climate change, human rights, or European integration—a</w:t>
      </w:r>
      <w:r>
        <w:t xml:space="preserve"> </w:t>
      </w:r>
      <w:r>
        <w:rPr>
          <w:bCs/>
          <w:b/>
        </w:rPr>
        <w:t xml:space="preserve">teacher secondary</w:t>
      </w:r>
      <w:r>
        <w:t xml:space="preserve"> </w:t>
      </w:r>
      <w:r>
        <w:t xml:space="preserve">can empower students to become informed global citizens. This approach not only enriches the curriculum but also helps mitigate tensions that may arise from differing cultural perspectives.</w:t>
      </w:r>
    </w:p>
    <w:bookmarkEnd w:id="28"/>
    <w:bookmarkStart w:id="29" w:name="X4a12fbbf8634350c4e22b518641a7c8ec7ccf82"/>
    <w:p>
      <w:pPr>
        <w:pStyle w:val="Heading2"/>
      </w:pPr>
      <w:r>
        <w:t xml:space="preserve">The Future of Secondary Education in Brussels</w:t>
      </w:r>
    </w:p>
    <w:p>
      <w:pPr>
        <w:pStyle w:val="FirstParagraph"/>
      </w:pPr>
      <w:r>
        <w:t xml:space="preserve">Looking ahead, the demand for highly skilled secondary teachers who can adapt to changing demographic and educational landscapes will continue to rise. Policymakers in Belgium are increasingly recognizing the need for targeted training programs that address the specific needs of urban educators. For any individual considering a career as a secondary teacher in this vibrant city, it offers unparalleled opportunities for professional growth and meaningful impact on student lives.</w:t>
      </w:r>
    </w:p>
    <w:bookmarkEnd w:id="29"/>
    <w:bookmarkStart w:id="30" w:name="conclusion"/>
    <w:p>
      <w:pPr>
        <w:pStyle w:val="Heading2"/>
      </w:pPr>
      <w:r>
        <w:t xml:space="preserve">Conclusion</w:t>
      </w:r>
    </w:p>
    <w:p>
      <w:pPr>
        <w:pStyle w:val="FirstParagraph"/>
      </w:pPr>
      <w:r>
        <w:t xml:space="preserve">In conclusion, being a secondary teacher in Brussels is far more than delivering lessons; it is about navigating complexity with empathy and expertise. The unique blend of languages, cultures, and educational frameworks in this region requires educators to be adaptable communicators and cultural mediators. As the capital continues to evolve alongside its schools, the role of a</w:t>
      </w:r>
      <w:r>
        <w:t xml:space="preserve"> </w:t>
      </w:r>
      <w:r>
        <w:rPr>
          <w:bCs/>
          <w:b/>
        </w:rPr>
        <w:t xml:space="preserve">teacher secondary</w:t>
      </w:r>
      <w:r>
        <w:t xml:space="preserve"> </w:t>
      </w:r>
      <w:r>
        <w:t xml:space="preserve">will remain central to fostering an inclusive society where every student has the opportunity to succeed.</w:t>
      </w:r>
    </w:p>
    <w:bookmarkEnd w:id="30"/>
    <w:bookmarkStart w:id="31" w:name="bibliography"/>
    <w:p>
      <w:pPr>
        <w:pStyle w:val="Heading2"/>
      </w:pPr>
      <w:r>
        <w:t xml:space="preserve">Bibliography</w:t>
      </w:r>
    </w:p>
    <w:p>
      <w:pPr>
        <w:numPr>
          <w:ilvl w:val="0"/>
          <w:numId w:val="1001"/>
        </w:numPr>
        <w:pStyle w:val="Compact"/>
      </w:pPr>
      <w:r>
        <w:t xml:space="preserve">Meyer, L. (2019). Urban Education Challenges in Western Europe. Journal of European Studies.</w:t>
      </w:r>
    </w:p>
    <w:p>
      <w:pPr>
        <w:numPr>
          <w:ilvl w:val="0"/>
          <w:numId w:val="1001"/>
        </w:numPr>
        <w:pStyle w:val="Compact"/>
      </w:pPr>
      <w:r>
        <w:t xml:space="preserve">Van den Berghe, J. (2021). Language Policy and Practice in Brussels Schools.</w:t>
      </w:r>
    </w:p>
    <w:p>
      <w:pPr>
        <w:numPr>
          <w:ilvl w:val="0"/>
          <w:numId w:val="1001"/>
        </w:numPr>
        <w:pStyle w:val="Compact"/>
      </w:pPr>
      <w:r>
        <w:t xml:space="preserve">Brunelle, A., &amp; Smithers, K. (2023). Intercultural Pedagogy: The Case for Multilingual Classrooms.</w:t>
      </w:r>
    </w:p>
    <w:p>
      <w:pPr>
        <w:pStyle w:val="FirstParagraph"/>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Secondary Education Teaching in Brussels, Belgium</dc:title>
  <dc:creator/>
  <dc:language>en</dc:language>
  <cp:keywords/>
  <dcterms:created xsi:type="dcterms:W3CDTF">2026-07-29T04:13:41Z</dcterms:created>
  <dcterms:modified xsi:type="dcterms:W3CDTF">2026-07-29T04:13:41Z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