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Secondary</w:t>
      </w:r>
      <w:r>
        <w:t xml:space="preserve"> </w:t>
      </w:r>
      <w:r>
        <w:t xml:space="preserve">Education</w:t>
      </w:r>
      <w:r>
        <w:t xml:space="preserve"> </w:t>
      </w:r>
      <w:r>
        <w:t xml:space="preserve">Teacher</w:t>
      </w:r>
      <w:r>
        <w:t xml:space="preserve"> </w:t>
      </w:r>
      <w:r>
        <w:t xml:space="preserve">Preparation</w:t>
      </w:r>
      <w:r>
        <w:t xml:space="preserve"> </w:t>
      </w:r>
      <w:r>
        <w:t xml:space="preserve">in</w:t>
      </w:r>
      <w:r>
        <w:t xml:space="preserve"> </w:t>
      </w:r>
      <w:r>
        <w:t xml:space="preserve">Brazil:</w:t>
      </w:r>
      <w:r>
        <w:t xml:space="preserve"> </w:t>
      </w:r>
      <w:r>
        <w:t xml:space="preserve">A</w:t>
      </w:r>
      <w:r>
        <w:t xml:space="preserve"> </w:t>
      </w:r>
      <w:r>
        <w:t xml:space="preserve">Focus</w:t>
      </w:r>
      <w:r>
        <w:t xml:space="preserve"> </w:t>
      </w:r>
      <w:r>
        <w:t xml:space="preserve">on</w:t>
      </w:r>
      <w:r>
        <w:t xml:space="preserve"> </w:t>
      </w:r>
      <w:r>
        <w:t xml:space="preserve">São</w:t>
      </w:r>
      <w:r>
        <w:t xml:space="preserve"> </w:t>
      </w:r>
      <w:r>
        <w:t xml:space="preserve">Paulo</w:t>
      </w:r>
      <w:r>
        <w:t xml:space="preserve"> </w:t>
      </w:r>
      <w:r>
        <w:t xml:space="preserve">State</w:t>
      </w:r>
    </w:p>
    <w:bookmarkStart w:id="32" w:name="Xb8667637d9376ef023eaaf021c6d3bd956cc621"/>
    <w:p>
      <w:pPr>
        <w:pStyle w:val="Heading1"/>
      </w:pPr>
      <w:r>
        <w:t xml:space="preserve">The Evolution and Challenges of Secondary Education Teacher Preparation in Brazil: A Focus on São Paulo State</w:t>
      </w:r>
    </w:p>
    <w:p>
      <w:pPr>
        <w:pStyle w:val="FirstParagraph"/>
      </w:pPr>
      <w:r>
        <w:rPr>
          <w:bCs/>
          <w:b/>
        </w:rPr>
        <w:t xml:space="preserve">Date:</w:t>
      </w:r>
      <w:r>
        <w:t xml:space="preserve"> </w:t>
      </w:r>
      <w:r>
        <w:t xml:space="preserve">October 2023</w:t>
      </w:r>
      <w:r>
        <w:br/>
      </w:r>
      <w:r>
        <w:rPr>
          <w:bCs/>
          <w:b/>
        </w:rPr>
        <w:t xml:space="preserve">Jurisdiction:</w:t>
      </w:r>
    </w:p>
    <w:bookmarkStart w:id="20" w:name="abstract"/>
    <w:p>
      <w:pPr>
        <w:pStyle w:val="Heading3"/>
      </w:pPr>
      <w:r>
        <w:t xml:space="preserve">Abstract</w:t>
      </w:r>
    </w:p>
    <w:p>
      <w:pPr>
        <w:pStyle w:val="FirstParagraph"/>
      </w:pPr>
      <w:r>
        <w:t xml:space="preserve">This research paper examines the complex landscape of secondary education in Brazil, with a specific emphasis on the state of São Paulo. It analyzes the historical context, current pedagogical frameworks, and systemic challenges facing Teacher Secondary education. The study highlights the disparity between urban centers like São Paulo City and rural municipalities within the state. Furthermore, it critiques existing teacher training programs (Formação Continuada) regarding their effectiveness in preparing educators for a diverse student population influenced by socio-economic factors.</w:t>
      </w:r>
    </w:p>
    <w:bookmarkEnd w:id="20"/>
    <w:bookmarkStart w:id="21" w:name="introduction"/>
    <w:p>
      <w:pPr>
        <w:pStyle w:val="Heading2"/>
      </w:pPr>
      <w:r>
        <w:t xml:space="preserve">1. Introduction</w:t>
      </w:r>
    </w:p>
    <w:p>
      <w:pPr>
        <w:pStyle w:val="FirstParagraph"/>
      </w:pPr>
      <w:r>
        <w:t xml:space="preserve">Educational systems in Latin America have undergone significant transformations over the last three decades. In Brazil, the Constitution of 1988 established education as a right of all and a duty of the State, leading to structural changes in how teachers are hired, trained, and evaluated. Within this national framework, São Paulo State stands out as an economic powerhouse with one of the largest educational networks in South America. The role of</w:t>
      </w:r>
      <w:r>
        <w:t xml:space="preserve"> </w:t>
      </w:r>
      <w:r>
        <w:rPr>
          <w:bCs/>
          <w:b/>
        </w:rPr>
        <w:t xml:space="preserve">Teacher Secondary</w:t>
      </w:r>
      <w:r>
        <w:t xml:space="preserve"> </w:t>
      </w:r>
      <w:r>
        <w:t xml:space="preserve">educators in Brazil is pivotal, as they serve as the final gatekeepers before students enter higher education or the workforce.</w:t>
      </w:r>
    </w:p>
    <w:p>
      <w:pPr>
        <w:pStyle w:val="BodyText"/>
      </w:pPr>
      <w:r>
        <w:t xml:space="preserve">The unique socio-economic dynamics of Brazil necessitate a nuanced approach to pedagogical strategies. In São Paulo, this complexity is amplified by rapid urbanization and stark inequality. This paper argues that while legislative frameworks have improved access to secondary education in Brazil, the quality of teaching remains contingent upon addressing the specific professional development needs of educators in high-demand areas like São Paulo.</w:t>
      </w:r>
    </w:p>
    <w:bookmarkEnd w:id="21"/>
    <w:bookmarkStart w:id="22" w:name="X589c6f52c1e498a2ba8211bf596d9e154802b43"/>
    <w:p>
      <w:pPr>
        <w:pStyle w:val="Heading2"/>
      </w:pPr>
      <w:r>
        <w:t xml:space="preserve">2. The Context of Secondary Education in Brazil</w:t>
      </w:r>
    </w:p>
    <w:p>
      <w:pPr>
        <w:pStyle w:val="FirstParagraph"/>
      </w:pPr>
      <w:r>
        <w:t xml:space="preserve">The Brazilian educational system is governed by the National Common Curricular Base (Base Nacional Comum Curricular - BNCC). This document outlines essential skills for students from early childhood through high school. For secondary education, known as "Ensino Médio," the BNCC emphasizes interdisciplinary competencies, critical thinking, and technological literacy.</w:t>
      </w:r>
    </w:p>
    <w:p>
      <w:pPr>
        <w:pStyle w:val="BodyText"/>
      </w:pPr>
      <w:r>
        <w:t xml:space="preserve">However, implementation varies significantly across regions. In Brazil as a whole, secondary education has historically been underfunded compared to early childhood and elementary levels. This disparity affects teacher morale and retention rates. The curriculum in many public schools remains rigid, failing to adapt to the realities of modern youth who are increasingly digital natives but often lack foundational literacy skills due to gaps in earlier schooling stages.</w:t>
      </w:r>
    </w:p>
    <w:bookmarkEnd w:id="22"/>
    <w:bookmarkStart w:id="25" w:name="the-são-paulo-model-a-case-study"/>
    <w:p>
      <w:pPr>
        <w:pStyle w:val="Heading2"/>
      </w:pPr>
      <w:r>
        <w:t xml:space="preserve">3. The São Paulo Model: A Case Study</w:t>
      </w:r>
    </w:p>
    <w:p>
      <w:pPr>
        <w:pStyle w:val="FirstParagraph"/>
      </w:pPr>
      <w:r>
        <w:t xml:space="preserve">São Paulo State operates under a distinct administrative model managed by the state secretariat, which oversees thousands of schools. The educational network in São Paulo is one of the largest in Latin America, serving over 1 million students annually at the secondary level. The state has implemented rigorous assessment systems, such as SAEB and SAESP (now integrated into broader monitoring tools), to track student performance.</w:t>
      </w:r>
    </w:p>
    <w:bookmarkStart w:id="23" w:name="infrastructure-and-resource-allocation"/>
    <w:p>
      <w:pPr>
        <w:pStyle w:val="Heading3"/>
      </w:pPr>
      <w:r>
        <w:t xml:space="preserve">3.1 Infrastructure and Resource Allocation</w:t>
      </w:r>
    </w:p>
    <w:p>
      <w:pPr>
        <w:pStyle w:val="FirstParagraph"/>
      </w:pPr>
      <w:r>
        <w:t xml:space="preserve">In major municipalities like São Paulo City, Guarulhos, and Campinas, schools face overcrowding issues. Conversely, interior municipalities often struggle with teacher shortages due to lower remuneration packages relative to the cost of living compared to the capital. The disparity creates a "brain drain" where experienced Teacher Secondary educators migrate from rural areas or smaller cities toward the metropolitan hub in hopes of better stability and professional opportunities.</w:t>
      </w:r>
    </w:p>
    <w:bookmarkEnd w:id="23"/>
    <w:bookmarkStart w:id="24" w:name="socio-economic-diversity"/>
    <w:p>
      <w:pPr>
        <w:pStyle w:val="Heading3"/>
      </w:pPr>
      <w:r>
        <w:t xml:space="preserve">3.2 Socio-Economic Diversity</w:t>
      </w:r>
    </w:p>
    <w:p>
      <w:pPr>
        <w:pStyle w:val="FirstParagraph"/>
      </w:pPr>
      <w:r>
        <w:t xml:space="preserve">The student body in São Paulo reflects the extreme economic stratification of Brazil. In favelas (informal settlements) and peripheral districts, teachers must manage classrooms with high absenteeism rates caused by students needing to work or dealing with public safety concerns. In contrast, private schools and elite public institutions in central areas offer resources that rival international standards. This duality requires Teacher Secondary professionals in São Paulo to possess adaptive teaching skills that address both academic rigor and social support.</w:t>
      </w:r>
    </w:p>
    <w:bookmarkEnd w:id="24"/>
    <w:bookmarkEnd w:id="25"/>
    <w:bookmarkStart w:id="28" w:name="X2696fa3d65182967a56410ee83ff235dd6906df"/>
    <w:p>
      <w:pPr>
        <w:pStyle w:val="Heading2"/>
      </w:pPr>
      <w:r>
        <w:t xml:space="preserve">4. Professional Development of Teacher Secondary</w:t>
      </w:r>
    </w:p>
    <w:p>
      <w:pPr>
        <w:pStyle w:val="FirstParagraph"/>
      </w:pPr>
      <w:r>
        <w:t xml:space="preserve">The training of secondary teachers in Brazil typically involves a Bachelor’s degree (Licenciatura) followed by continuous professional development. However, critics argue that university curricula often lack practical classroom management strategies tailored to the Brazilian public school context.</w:t>
      </w:r>
    </w:p>
    <w:bookmarkStart w:id="26" w:name="formação-continuada"/>
    <w:p>
      <w:pPr>
        <w:pStyle w:val="Heading3"/>
      </w:pPr>
      <w:r>
        <w:t xml:space="preserve">4.1 Formação Continuada</w:t>
      </w:r>
    </w:p>
    <w:p>
      <w:pPr>
        <w:pStyle w:val="FirstParagraph"/>
      </w:pPr>
      <w:r>
        <w:t xml:space="preserve">The São Paulo state government has invested heavily in "Formação Continuada" (Continuous Formation) programs. These include workshops on digital integration, inclusive education for students with special needs, and pedagogical methodologies aligned with the BNCC. While these initiatives are widespread, their effectiveness is often debated. Some educators report that training sessions are too theoretical and disconnected from the immediate challenges of daily classroom life.</w:t>
      </w:r>
    </w:p>
    <w:bookmarkEnd w:id="26"/>
    <w:bookmarkStart w:id="27" w:name="the-role-of-technology"/>
    <w:p>
      <w:pPr>
        <w:pStyle w:val="Heading3"/>
      </w:pPr>
      <w:r>
        <w:t xml:space="preserve">4.2 The Role of Technology</w:t>
      </w:r>
    </w:p>
    <w:p>
      <w:pPr>
        <w:pStyle w:val="FirstParagraph"/>
      </w:pPr>
      <w:r>
        <w:t xml:space="preserve">In response to post-pandemic adjustments, São Paulo has accelerated the integration of digital tools in secondary education. Teacher Secondary educators are now expected to be proficient in using Learning Management Systems (LMS) and virtual collaboration platforms. However, the "digital divide" remains a critical issue; many students in peripheral areas lack reliable internet access at home, forcing teachers to innovate with hybrid models that may not fully leverage technology.</w:t>
      </w:r>
    </w:p>
    <w:bookmarkEnd w:id="27"/>
    <w:bookmarkEnd w:id="28"/>
    <w:bookmarkStart w:id="29" w:name="challenges-and-future-directions"/>
    <w:p>
      <w:pPr>
        <w:pStyle w:val="Heading2"/>
      </w:pPr>
      <w:r>
        <w:t xml:space="preserve">5. Challenges and Future Directions</w:t>
      </w:r>
    </w:p>
    <w:p>
      <w:pPr>
        <w:pStyle w:val="FirstParagraph"/>
      </w:pPr>
      <w:r>
        <w:t xml:space="preserve">The future of secondary education in Brazil, particularly in São Paulo, hinges on several key factors:</w:t>
      </w:r>
    </w:p>
    <w:p>
      <w:pPr>
        <w:numPr>
          <w:ilvl w:val="0"/>
          <w:numId w:val="1001"/>
        </w:numPr>
        <w:pStyle w:val="Compact"/>
      </w:pPr>
      <w:r>
        <w:rPr>
          <w:bCs/>
          <w:b/>
        </w:rPr>
        <w:t xml:space="preserve">Pedagogical Reform:</w:t>
      </w:r>
      <w:r>
        <w:t xml:space="preserve"> </w:t>
      </w:r>
      <w:r>
        <w:t xml:space="preserve">The recent implementation of the "Novo Ensino Médio" (New High School) model introduces itinerant tracks where students can choose specialized pathways. This shift requires Teacher Secondary educators to collaborate more closely across disciplines and adapt their curricula rapidly.</w:t>
      </w:r>
    </w:p>
    <w:p>
      <w:pPr>
        <w:numPr>
          <w:ilvl w:val="0"/>
          <w:numId w:val="1001"/>
        </w:numPr>
        <w:pStyle w:val="Compact"/>
      </w:pPr>
      <w:r>
        <w:rPr>
          <w:bCs/>
          <w:b/>
        </w:rPr>
        <w:t xml:space="preserve">Mental Health Support:</w:t>
      </w:r>
      <w:r>
        <w:t xml:space="preserve"> </w:t>
      </w:r>
      <w:r>
        <w:t xml:space="preserve">There is a growing recognition of the need for teachers to act as first responders in mental health crises. Training programs must incorporate psychological support strategies alongside academic instruction.</w:t>
      </w:r>
    </w:p>
    <w:p>
      <w:pPr>
        <w:numPr>
          <w:ilvl w:val="0"/>
          <w:numId w:val="1001"/>
        </w:numPr>
        <w:pStyle w:val="Compact"/>
      </w:pPr>
      <w:r>
        <w:t xml:space="preserve">Evaluation Systems:The current evaluation system in São Paulo places significant pressure on schools and teachers based on standardized test scores. There is a call for more holistic evaluation metrics that account for socio-economic context and student progress over time, rather than absolute performance levels.</w:t>
      </w:r>
    </w:p>
    <w:bookmarkEnd w:id="29"/>
    <w:bookmarkStart w:id="30" w:name="conclusion"/>
    <w:p>
      <w:pPr>
        <w:pStyle w:val="Heading2"/>
      </w:pPr>
      <w:r>
        <w:t xml:space="preserve">6. Conclusion</w:t>
      </w:r>
    </w:p>
    <w:p>
      <w:pPr>
        <w:pStyle w:val="FirstParagraph"/>
      </w:pPr>
      <w:r>
        <w:t xml:space="preserve">The landscape of secondary education in Brazil, with São Paulo State as a microcosm of the nation's broader educational struggles and triumphs, is at a critical juncture. The quality of instruction provided by Teacher Secondary educators is directly linked to the societal outcomes for millions of young Brazilians.</w:t>
      </w:r>
    </w:p>
    <w:p>
      <w:pPr>
        <w:pStyle w:val="BodyText"/>
      </w:pPr>
      <w:r>
        <w:t xml:space="preserve">To enhance educational equity and excellence in São Paulo, it is imperative that policy-makers move beyond mere infrastructure investment to focus on deep, meaningful professional development for teachers. This includes providing ongoing mentorship, reducing administrative burdens, and recognizing the emotional labor inherent in teaching within a socio-economically diverse environment. By addressing these specific challenges through targeted interventions tailored to the realities of Brazil and São Paulo State, the educational system can better fulfill its promise of providing equal opportunities for all students.</w:t>
      </w:r>
    </w:p>
    <w:bookmarkEnd w:id="30"/>
    <w:bookmarkStart w:id="31" w:name="references"/>
    <w:p>
      <w:pPr>
        <w:pStyle w:val="Heading2"/>
      </w:pPr>
      <w:r>
        <w:t xml:space="preserve">7. References</w:t>
      </w:r>
    </w:p>
    <w:p>
      <w:pPr>
        <w:pStyle w:val="FirstParagraph"/>
      </w:pPr>
      <w:r>
        <w:t xml:space="preserve">- Brazilian Ministry of Education (MEC). (2017). Base Nacional Comum Curricular (BNCC).</w:t>
      </w:r>
    </w:p>
    <w:p>
      <w:pPr>
        <w:pStyle w:val="BodyText"/>
      </w:pPr>
      <w:r>
        <w:t xml:space="preserve">- São Paulo State Secretariat of Education. (2019-2023). Reports on Educational Performance and Teacher Training Initiatives.</w:t>
      </w:r>
    </w:p>
    <w:p>
      <w:pPr>
        <w:pStyle w:val="BodyText"/>
      </w:pPr>
      <w:r>
        <w:t xml:space="preserve">- World Bank. (2018). Brazil Education Review: Strengthening Systems for Results.</w:t>
      </w:r>
    </w:p>
    <w:p>
      <w:pPr>
        <w:pStyle w:val="BodyText"/>
      </w:pPr>
      <w:r>
        <w:t xml:space="preserve">- UNESCO. (2015). "Teaching for Social Justice in Brazil: Challenges and Opportunities."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Challenges of Secondary Education Teacher Preparation in Brazil: A Focus on São Paulo State</dc:title>
  <dc:creator/>
  <cp:keywords/>
  <dcterms:created xsi:type="dcterms:W3CDTF">2026-07-30T07:13:26Z</dcterms:created>
  <dcterms:modified xsi:type="dcterms:W3CDTF">2026-07-30T07:13:26Z</dcterms:modified>
</cp:coreProperties>
</file>

<file path=docProps/custom.xml><?xml version="1.0" encoding="utf-8"?>
<Properties xmlns="http://schemas.openxmlformats.org/officeDocument/2006/custom-properties" xmlns:vt="http://schemas.openxmlformats.org/officeDocument/2006/docPropsVTypes"/>
</file>