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Secondary</w:t>
      </w:r>
      <w:r>
        <w:t xml:space="preserve"> </w:t>
      </w:r>
      <w:r>
        <w:t xml:space="preserve">Teachers</w:t>
      </w:r>
      <w:r>
        <w:t xml:space="preserve"> </w:t>
      </w:r>
      <w:r>
        <w:t xml:space="preserve">in</w:t>
      </w:r>
      <w:r>
        <w:t xml:space="preserve"> </w:t>
      </w:r>
      <w:r>
        <w:t xml:space="preserve">Paris,</w:t>
      </w:r>
      <w:r>
        <w:t xml:space="preserve"> </w:t>
      </w:r>
      <w:r>
        <w:t xml:space="preserve">France</w:t>
      </w:r>
    </w:p>
    <w:bookmarkStart w:id="31" w:name="X357072d7eb9c1b200431ffdc7a8a4c9cb35dea0"/>
    <w:p>
      <w:pPr>
        <w:pStyle w:val="Heading1"/>
      </w:pPr>
      <w:r>
        <w:t xml:space="preserve">The Role and Evolution of Secondary Teachers in Paris, France</w:t>
      </w:r>
    </w:p>
    <w:p>
      <w:pPr>
        <w:pStyle w:val="FirstParagraph"/>
      </w:pPr>
      <w:r>
        <w:rPr>
          <w:bCs/>
          <w:b/>
        </w:rPr>
        <w:t xml:space="preserve">Abstract:</w:t>
      </w:r>
      <w:r>
        <w:t xml:space="preserve">This document explores the multifaceted role of the Teacher Secondary within the specific socio-educational context of France Paris. It examines historical foundations, current pedagogical challenges, bureaucratic constraints, and future trajectories. The study highlights how urban density and cultural diversity in France Paris necessitate specialized approaches for educators tasked with shaping adolescent development.</w:t>
      </w:r>
    </w:p>
    <w:bookmarkStart w:id="20" w:name="introduction"/>
    <w:p>
      <w:pPr>
        <w:pStyle w:val="Heading2"/>
      </w:pPr>
      <w:r>
        <w:t xml:space="preserve">1. Introduction</w:t>
      </w:r>
    </w:p>
    <w:p>
      <w:pPr>
        <w:pStyle w:val="FirstParagraph"/>
      </w:pPr>
      <w:r>
        <w:t xml:space="preserve">The education sector in France is characterized by a highly centralized system that prioritizes meritocracy and secularism (laïcité). At the heart of this system lies the secondary education network, which serves as a critical bridge between elementary schooling and higher education or vocational training. In the dynamic capital city of</w:t>
      </w:r>
      <w:r>
        <w:t xml:space="preserve"> </w:t>
      </w:r>
      <w:r>
        <w:rPr>
          <w:bCs/>
          <w:b/>
        </w:rPr>
        <w:t xml:space="preserve">France Paris</w:t>
      </w:r>
      <w:r>
        <w:t xml:space="preserve">, these educational institutions face unique pressures due to population density, cultural diversity, and rapid urbanization. Consequently, the</w:t>
      </w:r>
      <w:r>
        <w:t xml:space="preserve"> </w:t>
      </w:r>
      <w:r>
        <w:rPr>
          <w:bCs/>
          <w:b/>
        </w:rPr>
        <w:t xml:space="preserve">Teacher Secondary</w:t>
      </w:r>
      <w:r>
        <w:t xml:space="preserve"> </w:t>
      </w:r>
      <w:r>
        <w:t xml:space="preserve">is not merely an instructor of academic content but a pivotal agent of social cohesion and civic formation.</w:t>
      </w:r>
    </w:p>
    <w:p>
      <w:pPr>
        <w:pStyle w:val="BodyText"/>
      </w:pPr>
      <w:r>
        <w:t xml:space="preserve">This paper aims to analyze the evolving responsibilities of secondary teachers in this metropolitan context. By examining recent pedagogical shifts, administrative reforms, and societal expectations, we can better understand the complexities inherent in teaching within one of Europe's most prominent educational hubs.</w:t>
      </w:r>
    </w:p>
    <w:bookmarkEnd w:id="20"/>
    <w:bookmarkStart w:id="21" w:name="X273f1bbe9784a803d23c6f0a55531803d0c7c50"/>
    <w:p>
      <w:pPr>
        <w:pStyle w:val="Heading2"/>
      </w:pPr>
      <w:r>
        <w:t xml:space="preserve">2. Historical Context and Institutional Framework</w:t>
      </w:r>
    </w:p>
    <w:p>
      <w:pPr>
        <w:pStyle w:val="FirstParagraph"/>
      </w:pPr>
      <w:r>
        <w:t xml:space="preserve">The structure of secondary education in France has undergone significant transformations since the Napoleonic era. The creation of the Lycée system established a rigorous academic standard that remains influential today. In</w:t>
      </w:r>
      <w:r>
        <w:t xml:space="preserve"> </w:t>
      </w:r>
      <w:r>
        <w:rPr>
          <w:bCs/>
          <w:b/>
        </w:rPr>
        <w:t xml:space="preserve">France Paris</w:t>
      </w:r>
      <w:r>
        <w:t xml:space="preserve">, these institutions are often housed in historic buildings that reflect centuries of intellectual tradition, yet they operate within a modern framework governed by the National Ministry of Education.</w:t>
      </w:r>
    </w:p>
    <w:p>
      <w:pPr>
        <w:pStyle w:val="BodyText"/>
      </w:pPr>
      <w:r>
        <w:t xml:space="preserve">The</w:t>
      </w:r>
      <w:r>
        <w:t xml:space="preserve"> </w:t>
      </w:r>
      <w:r>
        <w:rPr>
          <w:bCs/>
          <w:b/>
        </w:rPr>
        <w:t xml:space="preserve">Teacher Secondary</w:t>
      </w:r>
      <w:r>
        <w:t xml:space="preserve">, particularly those employed as "Certifiés" (teachers who have passed the CAPES competitive exam) or "Agrégés" (those with higher-level qualifications), represent the elite corps of educators. Their training is rigorous, emphasizing deep subject mastery alongside pedagogical theory. However, unlike many decentralized systems globally, French secondary teachers operate under strict national guidelines regarding curriculum and assessment, which dictates how they interact with students in Parisian classrooms.</w:t>
      </w:r>
    </w:p>
    <w:bookmarkEnd w:id="21"/>
    <w:bookmarkStart w:id="24" w:name="X34a9f8c47538a38cb895d3f69155d84f25ff422"/>
    <w:p>
      <w:pPr>
        <w:pStyle w:val="Heading2"/>
      </w:pPr>
      <w:r>
        <w:t xml:space="preserve">3. The Pedagogical Landscape in France Paris</w:t>
      </w:r>
    </w:p>
    <w:p>
      <w:pPr>
        <w:pStyle w:val="FirstParagraph"/>
      </w:pPr>
      <w:r>
        <w:t xml:space="preserve">Teaching in</w:t>
      </w:r>
      <w:r>
        <w:t xml:space="preserve"> </w:t>
      </w:r>
      <w:r>
        <w:rPr>
          <w:bCs/>
          <w:b/>
        </w:rPr>
        <w:t xml:space="preserve">France Paris</w:t>
      </w:r>
      <w:r>
        <w:t xml:space="preserve"> </w:t>
      </w:r>
      <w:r>
        <w:t xml:space="preserve">presents distinct challenges compared to rural or smaller urban settings. The city is a microcosm of global diversity, and its secondary schools reflect this heterogeneity. Teachers must navigate classrooms where students may speak various home languages and come from disparate socioeconomic backgrounds.</w:t>
      </w:r>
    </w:p>
    <w:bookmarkStart w:id="22" w:name="inclusive-education-and-social-cohesion"/>
    <w:p>
      <w:pPr>
        <w:pStyle w:val="Heading3"/>
      </w:pPr>
      <w:r>
        <w:t xml:space="preserve">3.1 Inclusive Education and Social Cohesion</w:t>
      </w:r>
    </w:p>
    <w:p>
      <w:pPr>
        <w:pStyle w:val="FirstParagraph"/>
      </w:pPr>
      <w:r>
        <w:t xml:space="preserve">A primary mandate for the</w:t>
      </w:r>
      <w:r>
        <w:t xml:space="preserve"> </w:t>
      </w:r>
      <w:r>
        <w:rPr>
          <w:bCs/>
          <w:b/>
        </w:rPr>
        <w:t xml:space="preserve">Teacher Secondary</w:t>
      </w:r>
      <w:r>
        <w:t xml:space="preserve"> </w:t>
      </w:r>
      <w:r>
        <w:t xml:space="preserve">in this region is fostering inclusion. Parisian schools often implement "Priority Education Networks" (Réseaux d'Éducation Prioritaire - REP), designed to allocate additional resources to schools in socially disadvantaged areas. Here, teachers act as mentors and social workers, addressing issues such as truancy, family instability, and cultural integration alongside academic instruction.</w:t>
      </w:r>
    </w:p>
    <w:bookmarkEnd w:id="22"/>
    <w:bookmarkStart w:id="23" w:name="digital-integration"/>
    <w:p>
      <w:pPr>
        <w:pStyle w:val="Heading3"/>
      </w:pPr>
      <w:r>
        <w:t xml:space="preserve">3.2 Digital Integration</w:t>
      </w:r>
    </w:p>
    <w:p>
      <w:pPr>
        <w:pStyle w:val="FirstParagraph"/>
      </w:pPr>
      <w:r>
        <w:t xml:space="preserve">In recent years, the acceleration of digital transformation in French education has placed new demands on secondary educators. In</w:t>
      </w:r>
      <w:r>
        <w:t xml:space="preserve"> </w:t>
      </w:r>
      <w:r>
        <w:rPr>
          <w:bCs/>
          <w:b/>
        </w:rPr>
        <w:t xml:space="preserve">France Paris</w:t>
      </w:r>
      <w:r>
        <w:t xml:space="preserve">, where technological infrastructure is robust, teachers are expected to integrate digital tools into their pedagogy effectively. This shift requires continuous professional development and a willingness to adapt traditional lecture methods into interactive, technology-enhanced learning environments.</w:t>
      </w:r>
    </w:p>
    <w:bookmarkEnd w:id="23"/>
    <w:bookmarkEnd w:id="24"/>
    <w:bookmarkStart w:id="27" w:name="X779c220acea511fdc330db009c544fbb8add115"/>
    <w:p>
      <w:pPr>
        <w:pStyle w:val="Heading2"/>
      </w:pPr>
      <w:r>
        <w:t xml:space="preserve">4. Professional Challenges and Bureaucratic Pressures</w:t>
      </w:r>
    </w:p>
    <w:p>
      <w:pPr>
        <w:pStyle w:val="FirstParagraph"/>
      </w:pPr>
      <w:r>
        <w:t xml:space="preserve">The profession of the</w:t>
      </w:r>
      <w:r>
        <w:t xml:space="preserve"> </w:t>
      </w:r>
      <w:r>
        <w:rPr>
          <w:bCs/>
          <w:b/>
        </w:rPr>
        <w:t xml:space="preserve">Teacher Secondary</w:t>
      </w:r>
      <w:r>
        <w:t xml:space="preserve"> </w:t>
      </w:r>
      <w:r>
        <w:t xml:space="preserve">in France is often described as demanding due to the dual burden of teaching and administrative oversight. In</w:t>
      </w:r>
      <w:r>
        <w:t xml:space="preserve"> </w:t>
      </w:r>
      <w:r>
        <w:rPr>
          <w:bCs/>
          <w:b/>
        </w:rPr>
        <w:t xml:space="preserve">France Paris</w:t>
      </w:r>
      <w:r>
        <w:t xml:space="preserve">, class sizes can be large, particularly in high-demand areas, leading to increased workloads and potential burnout.</w:t>
      </w:r>
    </w:p>
    <w:bookmarkStart w:id="25" w:name="assessment-and-evaluation"/>
    <w:p>
      <w:pPr>
        <w:pStyle w:val="Heading3"/>
      </w:pPr>
      <w:r>
        <w:t xml:space="preserve">4.1 Assessment and Evaluation</w:t>
      </w:r>
    </w:p>
    <w:p>
      <w:pPr>
        <w:pStyle w:val="FirstParagraph"/>
      </w:pPr>
      <w:r>
        <w:t xml:space="preserve">The French system places immense weight on standardized testing, notably the "Baccalauréat." Secondary teachers bear the responsibility of preparing students for these high-stakes exams. The pressure to achieve high pass rates influences daily teaching strategies, sometimes at the expense of creative pedagogical exploration. Furthermore, recent reforms have introduced more frequent evaluations and accountability measures for teachers, adding a layer of bureaucratic stress.</w:t>
      </w:r>
    </w:p>
    <w:bookmarkEnd w:id="25"/>
    <w:bookmarkStart w:id="26" w:name="classroom-management"/>
    <w:p>
      <w:pPr>
        <w:pStyle w:val="Heading3"/>
      </w:pPr>
      <w:r>
        <w:t xml:space="preserve">4.2 Classroom Management</w:t>
      </w:r>
    </w:p>
    <w:p>
      <w:pPr>
        <w:pStyle w:val="FirstParagraph"/>
      </w:pPr>
      <w:r>
        <w:t xml:space="preserve">Maintaining order and respect in the classroom is a significant challenge for</w:t>
      </w:r>
      <w:r>
        <w:t xml:space="preserve"> </w:t>
      </w:r>
      <w:r>
        <w:rPr>
          <w:bCs/>
          <w:b/>
        </w:rPr>
        <w:t xml:space="preserve">Teacher Secondary</w:t>
      </w:r>
      <w:r>
        <w:t xml:space="preserve">s in urban centers. The assertion of authority is closely tied to the republican values of secularism and neutrality. Teachers must navigate complex social dynamics while remaining impartial, ensuring that their actions align with legal and ethical standards established by the state.</w:t>
      </w:r>
    </w:p>
    <w:bookmarkEnd w:id="26"/>
    <w:bookmarkEnd w:id="27"/>
    <w:bookmarkStart w:id="29" w:name="future-directions-and-recommendations"/>
    <w:p>
      <w:pPr>
        <w:pStyle w:val="Heading2"/>
      </w:pPr>
      <w:r>
        <w:t xml:space="preserve">5. Future Directions and Recommendations</w:t>
      </w:r>
    </w:p>
    <w:p>
      <w:pPr>
        <w:pStyle w:val="FirstParagraph"/>
      </w:pPr>
      <w:r>
        <w:t xml:space="preserve">To sustain high-quality education in</w:t>
      </w:r>
      <w:r>
        <w:t xml:space="preserve"> </w:t>
      </w:r>
      <w:r>
        <w:rPr>
          <w:bCs/>
          <w:b/>
        </w:rPr>
        <w:t xml:space="preserve">France Paris</w:t>
      </w:r>
      <w:r>
        <w:t xml:space="preserve">, several strategic adaptations are necessary for the future of secondary teaching.</w:t>
      </w:r>
    </w:p>
    <w:p>
      <w:pPr>
        <w:numPr>
          <w:ilvl w:val="0"/>
          <w:numId w:val="1001"/>
        </w:numPr>
        <w:pStyle w:val="Compact"/>
      </w:pPr>
      <w:r>
        <w:rPr>
          <w:bCs/>
          <w:b/>
        </w:rPr>
        <w:t xml:space="preserve">Rewarded Autonomy:</w:t>
      </w:r>
    </w:p>
    <w:p>
      <w:pPr>
        <w:pStyle w:val="FirstParagraph"/>
      </w:pPr>
      <w:r>
        <w:t xml:space="preserve">Policymakers should grant teachers more flexibility to adapt curricula to local contexts. While national standards ensure equity, localized autonomy allows the</w:t>
      </w:r>
      <w:r>
        <w:t xml:space="preserve"> </w:t>
      </w:r>
      <w:r>
        <w:rPr>
          <w:bCs/>
          <w:b/>
        </w:rPr>
        <w:t xml:space="preserve">Teacher Secondary</w:t>
      </w:r>
      <w:r>
        <w:t xml:space="preserve"> </w:t>
      </w:r>
      <w:r>
        <w:t xml:space="preserve">in Paris to address specific community needs effectively.</w:t>
      </w:r>
    </w:p>
    <w:bookmarkStart w:id="28" w:name="digital-and-emotional-support"/>
    <w:p>
      <w:pPr>
        <w:pStyle w:val="Heading3"/>
      </w:pPr>
      <w:r>
        <w:rPr>
          <w:bCs/>
          <w:b/>
        </w:rPr>
        <w:t xml:space="preserve">Digital and Emotional Support:</w:t>
      </w:r>
    </w:p>
    <w:p>
      <w:pPr>
        <w:pStyle w:val="FirstParagraph"/>
      </w:pPr>
      <w:r>
        <w:t xml:space="preserve">Ongoing training must expand beyond digital literacy to include emotional intelligence and conflict resolution. Equipping educators with tools to manage mental health concerns among adolescents is crucial for holistic student development.</w:t>
      </w:r>
    </w:p>
    <w:p>
      <w:pPr>
        <w:numPr>
          <w:ilvl w:val="0"/>
          <w:numId w:val="1002"/>
        </w:numPr>
        <w:pStyle w:val="Compact"/>
      </w:pPr>
      <w:r>
        <w:rPr>
          <w:bCs/>
          <w:b/>
        </w:rPr>
        <w:t xml:space="preserve">Career Development:</w:t>
      </w:r>
    </w:p>
    <w:p>
      <w:pPr>
        <w:pStyle w:val="FirstParagraph"/>
      </w:pPr>
      <w:r>
        <w:t xml:space="preserve">The career progression for secondary teachers needs revitalization to combat attrition rates. Recognizing the immense social value of teaching in diverse urban environments can help retain experienced educators and attract new talent to the profession.</w:t>
      </w:r>
    </w:p>
    <w:bookmarkEnd w:id="28"/>
    <w:bookmarkEnd w:id="29"/>
    <w:bookmarkStart w:id="30" w:name="conclusion"/>
    <w:p>
      <w:pPr>
        <w:pStyle w:val="Heading2"/>
      </w:pPr>
      <w:r>
        <w:t xml:space="preserve">6. Conclusion</w:t>
      </w:r>
    </w:p>
    <w:p>
      <w:pPr>
        <w:pStyle w:val="FirstParagraph"/>
      </w:pPr>
      <w:r>
        <w:t xml:space="preserve">The role of the</w:t>
      </w:r>
      <w:r>
        <w:t xml:space="preserve"> </w:t>
      </w:r>
      <w:r>
        <w:rPr>
          <w:bCs/>
          <w:b/>
        </w:rPr>
        <w:t xml:space="preserve">Teacher Secondary</w:t>
      </w:r>
      <w:r>
        <w:t xml:space="preserve"> </w:t>
      </w:r>
      <w:r>
        <w:t xml:space="preserve">in</w:t>
      </w:r>
      <w:r>
        <w:t xml:space="preserve"> </w:t>
      </w:r>
      <w:r>
        <w:rPr>
          <w:bCs/>
          <w:b/>
        </w:rPr>
        <w:t xml:space="preserve">France Paris</w:t>
      </w:r>
      <w:r>
        <w:t xml:space="preserve"> </w:t>
      </w:r>
      <w:r>
        <w:t xml:space="preserve">is complex, demanding, and socially significant. These educators serve as custodians of republican values while simultaneously addressing the diverse needs of a modern metropolis. They balance rigorous academic expectations with the imperative to foster social inclusion and digital competence.</w:t>
      </w:r>
    </w:p>
    <w:p>
      <w:pPr>
        <w:pStyle w:val="BodyText"/>
      </w:pPr>
      <w:r>
        <w:t xml:space="preserve">As society evolves, so too must the support structures surrounding secondary education. By acknowledging the unique pressures faced by teachers in this vibrant capital and investing in their professional well-being, France can ensure that its secondary education system remains a beacon of excellence and equity. The future of teaching lies not only in updating curricula but also in empowering educators to navigate the intricate social fabric of</w:t>
      </w:r>
      <w:r>
        <w:t xml:space="preserve"> </w:t>
      </w:r>
      <w:r>
        <w:rPr>
          <w:bCs/>
          <w:b/>
        </w:rPr>
        <w:t xml:space="preserve">France Paris</w:t>
      </w:r>
      <w:r>
        <w:t xml:space="preserve"> </w:t>
      </w:r>
      <w:r>
        <w:t xml:space="preserve">with confidence and support.</w:t>
      </w:r>
    </w:p>
    <w:p>
      <w:r>
        <w:pict>
          <v:rect style="width:0;height:1.5pt" o:hralign="center" o:hrstd="t" o:hr="t"/>
        </w:pict>
      </w:r>
    </w:p>
    <w:p>
      <w:pPr>
        <w:pStyle w:val="FirstParagraph"/>
      </w:pPr>
      <w:r>
        <w:rPr>
          <w:iCs/>
          <w:i/>
        </w:rPr>
        <w:t xml:space="preserve">Note: This document serves as a comprehensive overview for academic and policy discussion purposes regarding secondary education structures.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Secondary Teachers in Paris, France</dc:title>
  <dc:creator/>
  <dc:language>en</dc:language>
  <cp:keywords/>
  <dcterms:created xsi:type="dcterms:W3CDTF">2026-07-29T15:47:41Z</dcterms:created>
  <dcterms:modified xsi:type="dcterms:W3CDTF">2026-07-29T15:47:41Z</dcterms:modified>
</cp:coreProperties>
</file>

<file path=docProps/custom.xml><?xml version="1.0" encoding="utf-8"?>
<Properties xmlns="http://schemas.openxmlformats.org/officeDocument/2006/custom-properties" xmlns:vt="http://schemas.openxmlformats.org/officeDocument/2006/docPropsVTypes"/>
</file>