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Germany:</w:t>
      </w:r>
      <w:r>
        <w:t xml:space="preserve"> </w:t>
      </w:r>
      <w:r>
        <w:t xml:space="preserve">A</w:t>
      </w:r>
      <w:r>
        <w:t xml:space="preserve"> </w:t>
      </w:r>
      <w:r>
        <w:t xml:space="preserve">Focus</w:t>
      </w:r>
      <w:r>
        <w:t xml:space="preserve"> </w:t>
      </w:r>
      <w:r>
        <w:t xml:space="preserve">on</w:t>
      </w:r>
      <w:r>
        <w:t xml:space="preserve"> </w:t>
      </w:r>
      <w:r>
        <w:t xml:space="preserve">Frankfurt</w:t>
      </w:r>
      <w:r>
        <w:t xml:space="preserve"> </w:t>
      </w:r>
      <w:r>
        <w:t xml:space="preserve">am</w:t>
      </w:r>
      <w:r>
        <w:t xml:space="preserve"> </w:t>
      </w:r>
      <w:r>
        <w:t xml:space="preserve">Main</w:t>
      </w:r>
    </w:p>
    <w:bookmarkStart w:id="34" w:name="Xafbf4fd0c334fff0e23ff1d6f350d2b636ce509"/>
    <w:p>
      <w:pPr>
        <w:pStyle w:val="Heading1"/>
      </w:pPr>
      <w:r>
        <w:t xml:space="preserve">The Role and Challenges of Secondary Teachers in Germany:</w:t>
      </w:r>
      <w:r>
        <w:br/>
      </w:r>
      <w:r>
        <w:t xml:space="preserve">A Focus on Frankfurt am Main</w:t>
      </w:r>
    </w:p>
    <w:p>
      <w:pPr>
        <w:pStyle w:val="FirstParagraph"/>
      </w:pPr>
      <w:r>
        <w:rPr>
          <w:bCs/>
          <w:b/>
        </w:rPr>
        <w:t xml:space="preserve">Date:</w:t>
      </w:r>
    </w:p>
    <w:p>
      <w:pPr>
        <w:pStyle w:val="BodyText"/>
      </w:pPr>
      <w:r>
        <w:t xml:space="preserve"> </w:t>
      </w:r>
    </w:p>
    <w:bookmarkStart w:id="20" w:name="abstract"/>
    <w:p>
      <w:pPr>
        <w:pStyle w:val="Heading3"/>
      </w:pPr>
      <w:r>
        <w:t xml:space="preserve">Abstract</w:t>
      </w:r>
    </w:p>
    <w:p>
      <w:pPr>
        <w:pStyle w:val="FirstParagraph"/>
      </w:pPr>
      <w:r>
        <w:t xml:space="preserve">This research paper explores the multifaceted role of the Secondary School Teacher within the Federal Republic of Germany, with a specific geographical and sociological focus on Frankfurt am Main. As a global financial hub and one of Germany's most cosmopolitan cities, Frankfurt presents unique pedagogical challenges and opportunities. This document examines current educational frameworks in</w:t>
      </w:r>
      <w:r>
        <w:t xml:space="preserve"> </w:t>
      </w:r>
      <w:r>
        <w:rPr>
          <w:bCs/>
          <w:b/>
        </w:rPr>
        <w:t xml:space="preserve">Germany</w:t>
      </w:r>
      <w:r>
        <w:t xml:space="preserve">, the professional requirements for obtaining teacher certification at the secondary level (</w:t>
      </w:r>
      <w:r>
        <w:rPr>
          <w:iCs/>
          <w:i/>
        </w:rPr>
        <w:t xml:space="preserve">Gymnasium</w:t>
      </w:r>
      <w:r>
        <w:t xml:space="preserve">), and the specific socio-cultural dynamics of teaching in</w:t>
      </w:r>
      <w:r>
        <w:t xml:space="preserve"> </w:t>
      </w:r>
      <w:r>
        <w:rPr>
          <w:bCs/>
          <w:b/>
        </w:rPr>
        <w:t xml:space="preserve">Germany Frankfurt</w:t>
      </w:r>
      <w:r>
        <w:t xml:space="preserve">. Furthermore, it analyzes recent structural reforms aimed at addressing teacher shortages and enhancing educational quality.</w:t>
      </w:r>
    </w:p>
    <w:bookmarkEnd w:id="20"/>
    <w:bookmarkStart w:id="21" w:name="X117ee8847c6444c9c653dd7792ad3ef9e4cecb7"/>
    <w:p>
      <w:pPr>
        <w:pStyle w:val="Heading2"/>
      </w:pPr>
      <w:r>
        <w:t xml:space="preserve">The Educational Landscape for Secondary Teachers in Germany</w:t>
      </w:r>
    </w:p>
    <w:p>
      <w:pPr>
        <w:pStyle w:val="FirstParagraph"/>
      </w:pPr>
      <w:r>
        <w:t xml:space="preserve">In Germany, secondary education (</w:t>
      </w:r>
      <w:r>
        <w:rPr>
          <w:iCs/>
          <w:i/>
        </w:rPr>
        <w:t xml:space="preserve">Sekundarstufe I und II</w:t>
      </w:r>
      <w:r>
        <w:t xml:space="preserve">) is a critical phase in the academic trajectory of students. Unlike more centralized systems, German education is governed by each individual state (</w:t>
      </w:r>
      <w:r>
        <w:rPr>
          <w:iCs/>
          <w:i/>
        </w:rPr>
        <w:t xml:space="preserve">Länder</w:t>
      </w:r>
      <w:r>
        <w:t xml:space="preserve">). Consequently, the role of the Secondary Teacher in</w:t>
      </w:r>
      <w:r>
        <w:t xml:space="preserve"> </w:t>
      </w:r>
      <w:r>
        <w:rPr>
          <w:bCs/>
          <w:b/>
        </w:rPr>
        <w:t xml:space="preserve">Germany Frankfurt</w:t>
      </w:r>
      <w:r>
        <w:t xml:space="preserve"> </w:t>
      </w:r>
      <w:r>
        <w:t xml:space="preserve">differs slightly from colleagues in Bavaria or Saxony due to local policies set by Hesse (</w:t>
      </w:r>
      <w:r>
        <w:rPr>
          <w:iCs/>
          <w:i/>
        </w:rPr>
        <w:t xml:space="preserve">Hessen</w:t>
      </w:r>
      <w:r>
        <w:t xml:space="preserve">). The primary objective of secondary teaching extends beyond knowledge transfer; it involves preparing students for the Abitur, a university entrance qualification that is highly competitive and rigorous.</w:t>
      </w:r>
    </w:p>
    <w:p>
      <w:pPr>
        <w:pStyle w:val="BodyText"/>
      </w:pPr>
      <w:r>
        <w:t xml:space="preserve">The profession of a Secondary Teacher in</w:t>
      </w:r>
      <w:r>
        <w:t xml:space="preserve"> </w:t>
      </w:r>
      <w:r>
        <w:rPr>
          <w:bCs/>
          <w:b/>
        </w:rPr>
        <w:t xml:space="preserve">Germany Frankfurt</w:t>
      </w:r>
      <w:r>
        <w:t xml:space="preserve"> </w:t>
      </w:r>
      <w:r>
        <w:t xml:space="preserve">demands dual specialization. Prospective educators must choose two subjects (e.g., Mathematics and English, or History and Social Studies) at an advanced level. This specialized focus requires extensive university education, typically culminating in state examinations. The training is rigorous, combining academic research with practical pedagogical experience in schools.</w:t>
      </w:r>
    </w:p>
    <w:bookmarkEnd w:id="21"/>
    <w:bookmarkStart w:id="24" w:name="the-context-of-frankfurt-am-main"/>
    <w:p>
      <w:pPr>
        <w:pStyle w:val="Heading2"/>
      </w:pPr>
      <w:r>
        <w:t xml:space="preserve">The Context of Frankfurt am Main</w:t>
      </w:r>
    </w:p>
    <w:p>
      <w:pPr>
        <w:pStyle w:val="FirstParagraph"/>
      </w:pPr>
      <w:r>
        <w:t xml:space="preserve">Frankfurt am Main serves as a unique microcosm for understanding contemporary educational challenges. As the financial capital of Europe and home to Goethe University, Frankfurt is characterized by high social diversity. This demographic reality profoundly impacts the daily life of a Secondary Teacher in</w:t>
      </w:r>
      <w:r>
        <w:t xml:space="preserve"> </w:t>
      </w:r>
      <w:r>
        <w:rPr>
          <w:bCs/>
          <w:b/>
        </w:rPr>
        <w:t xml:space="preserve">Germany Frankfurt</w:t>
      </w:r>
      <w:r>
        <w:t xml:space="preserve">. Unlike rural areas in Germany, students in Frankfurt often come from varied linguistic and cultural backgrounds.</w:t>
      </w:r>
    </w:p>
    <w:bookmarkStart w:id="22" w:name="linguistic-diversity-and-integration"/>
    <w:p>
      <w:pPr>
        <w:pStyle w:val="Heading3"/>
      </w:pPr>
      <w:r>
        <w:t xml:space="preserve">Linguistic Diversity and Integration</w:t>
      </w:r>
    </w:p>
    <w:p>
      <w:pPr>
        <w:pStyle w:val="FirstParagraph"/>
      </w:pPr>
      <w:r>
        <w:t xml:space="preserve">A significant portion of the student population in Frankfurt schools consists of learners with migrant backgrounds. While many are fluent German speakers, others require intensive support to achieve proficiency levels necessary for secondary education. For a Secondary Teacher in</w:t>
      </w:r>
      <w:r>
        <w:t xml:space="preserve"> </w:t>
      </w:r>
      <w:r>
        <w:rPr>
          <w:bCs/>
          <w:b/>
        </w:rPr>
        <w:t xml:space="preserve">Germany Frankfurt</w:t>
      </w:r>
      <w:r>
        <w:t xml:space="preserve">, this necessitates differentiated instruction methods that integrate language learning across all subjects, not just German classes.</w:t>
      </w:r>
    </w:p>
    <w:bookmarkEnd w:id="22"/>
    <w:bookmarkStart w:id="23" w:name="socio-economic-disparities"/>
    <w:p>
      <w:pPr>
        <w:pStyle w:val="Heading3"/>
      </w:pPr>
      <w:r>
        <w:t xml:space="preserve">Socio-Economic Disparities</w:t>
      </w:r>
    </w:p>
    <w:p>
      <w:pPr>
        <w:pStyle w:val="FirstParagraph"/>
      </w:pPr>
      <w:r>
        <w:t xml:space="preserve">Frankfurt exhibits stark contrasts between its wealthy financial district (</w:t>
      </w:r>
      <w:r>
        <w:rPr>
          <w:iCs/>
          <w:i/>
        </w:rPr>
        <w:t xml:space="preserve">Finanzenpark</w:t>
      </w:r>
      <w:r>
        <w:t xml:space="preserve">) and neighboring urban districts. Secondary teachers often navigate classrooms containing students from vastly different economic statuses. The teacher's role, therefore, expands to include social work elements—identifying at-risk youth and facilitating access to resources such as tutoring or counseling services.</w:t>
      </w:r>
    </w:p>
    <w:bookmarkEnd w:id="23"/>
    <w:bookmarkEnd w:id="24"/>
    <w:bookmarkStart w:id="27" w:name="Xba1e3020e9a77bacb49083e90fbdf9574656696"/>
    <w:p>
      <w:pPr>
        <w:pStyle w:val="Heading2"/>
      </w:pPr>
      <w:r>
        <w:t xml:space="preserve">Challenges Facing Secondary Teachers Today</w:t>
      </w:r>
    </w:p>
    <w:bookmarkStart w:id="25" w:name="the-teacher-shortage-crisis"/>
    <w:p>
      <w:pPr>
        <w:pStyle w:val="Heading3"/>
      </w:pPr>
      <w:r>
        <w:t xml:space="preserve">The Teacher Shortage Crisis</w:t>
      </w:r>
    </w:p>
    <w:p>
      <w:pPr>
        <w:pStyle w:val="FirstParagraph"/>
      </w:pPr>
      <w:r>
        <w:t xml:space="preserve">National statistics in Germany indicate a looming crisis regarding teacher availability. Subject-specific shortages, particularly in STEM fields (Science, Technology, Engineering, Mathematics) and vocational education subjects (</w:t>
      </w:r>
      <w:r>
        <w:rPr>
          <w:iCs/>
          <w:i/>
        </w:rPr>
        <w:t xml:space="preserve">Gewerbelehrer</w:t>
      </w:r>
      <w:r>
        <w:t xml:space="preserve">), are acute. In Frankfurt am Main (</w:t>
      </w:r>
      <w:r>
        <w:rPr>
          <w:bCs/>
          <w:b/>
        </w:rPr>
        <w:t xml:space="preserve">Germany Frankfurt</w:t>
      </w:r>
      <w:r>
        <w:t xml:space="preserve">), the demand for qualified educators exceeds supply due to the city's growing population and expansion of school infrastructure.</w:t>
      </w:r>
    </w:p>
    <w:bookmarkEnd w:id="25"/>
    <w:bookmarkStart w:id="26" w:name="burnout-and-working-conditions"/>
    <w:p>
      <w:pPr>
        <w:pStyle w:val="Heading3"/>
      </w:pPr>
      <w:r>
        <w:t xml:space="preserve">Burnout and Working Conditions</w:t>
      </w:r>
    </w:p>
    <w:p>
      <w:pPr>
        <w:pStyle w:val="FirstParagraph"/>
      </w:pPr>
      <w:r>
        <w:t xml:space="preserve">The emotional labor associated with managing diverse classrooms contributes significantly to burnout rates. Secondary teachers in Germany often report high stress levels related to administrative burdens, parental expectations, and large class sizes. Addressing these issues requires systemic changes within the German education sector.</w:t>
      </w:r>
    </w:p>
    <w:bookmarkEnd w:id="26"/>
    <w:bookmarkEnd w:id="27"/>
    <w:bookmarkStart w:id="30" w:name="X266eea8d2c8bfa4ab7f486928ffd5cb32162739"/>
    <w:p>
      <w:pPr>
        <w:pStyle w:val="Heading2"/>
      </w:pPr>
      <w:r>
        <w:t xml:space="preserve">Pedagogical Innovations and Future Directions</w:t>
      </w:r>
    </w:p>
    <w:bookmarkStart w:id="28" w:name="inclusive-education"/>
    <w:p>
      <w:pPr>
        <w:pStyle w:val="Heading3"/>
      </w:pPr>
      <w:r>
        <w:t xml:space="preserve">Inclusive Education</w:t>
      </w:r>
    </w:p>
    <w:p>
      <w:pPr>
        <w:pStyle w:val="FirstParagraph"/>
      </w:pPr>
      <w:r>
        <w:t xml:space="preserve">A major shift in recent years has been the push towards inclusive education. All students, regardless of ability or background, should have equal access to quality education. Secondary Teachers in Germany Frankfurt are increasingly tasked with adapting curricula and classroom environments to accommodate diverse learning needs. Professional development programs focus on special educational needs (</w:t>
      </w:r>
      <w:r>
        <w:rPr>
          <w:iCs/>
          <w:i/>
        </w:rPr>
        <w:t xml:space="preserve">Sonderpädagogik</w:t>
      </w:r>
      <w:r>
        <w:t xml:space="preserve">) integration.</w:t>
      </w:r>
    </w:p>
    <w:bookmarkEnd w:id="28"/>
    <w:bookmarkStart w:id="29" w:name="digitalization"/>
    <w:p>
      <w:pPr>
        <w:pStyle w:val="Heading3"/>
      </w:pPr>
      <w:r>
        <w:t xml:space="preserve">Digitalization</w:t>
      </w:r>
    </w:p>
    <w:p>
      <w:pPr>
        <w:pStyle w:val="FirstParagraph"/>
      </w:pPr>
      <w:r>
        <w:t xml:space="preserve">The digital transformation of schools is another critical area. The pandemic accelerated the adoption of digital tools in teaching. Now, Secondary Teachers must be proficient in integrating technology into lesson plans effectively and responsibly. Training initiatives aim to equip educators with skills for e-learning platforms, multimedia resources, and online assessment methods.</w:t>
      </w:r>
    </w:p>
    <w:bookmarkEnd w:id="29"/>
    <w:bookmarkEnd w:id="30"/>
    <w:bookmarkStart w:id="31" w:name="policy-recommendations"/>
    <w:p>
      <w:pPr>
        <w:pStyle w:val="Heading2"/>
      </w:pPr>
      <w:r>
        <w:t xml:space="preserve">Policy Recommendations</w:t>
      </w:r>
    </w:p>
    <w:p>
      <w:pPr>
        <w:numPr>
          <w:ilvl w:val="0"/>
          <w:numId w:val="1001"/>
        </w:numPr>
        <w:pStyle w:val="Compact"/>
      </w:pPr>
      <w:r>
        <w:rPr>
          <w:bCs/>
          <w:b/>
        </w:rPr>
        <w:t xml:space="preserve">Incentive Programs:</w:t>
      </w:r>
      <w:r>
        <w:t xml:space="preserve">The government should introduce financial incentives for teachers willing to work in urban centers like Frankfurt am Main.</w:t>
      </w:r>
    </w:p>
    <w:p>
      <w:pPr>
        <w:numPr>
          <w:ilvl w:val="0"/>
          <w:numId w:val="1001"/>
        </w:numPr>
        <w:pStyle w:val="Compact"/>
      </w:pPr>
      <w:r>
        <w:rPr>
          <w:bCs/>
          <w:b/>
        </w:rPr>
        <w:t xml:space="preserve">Mentorship Systems:</w:t>
      </w:r>
      <w:r>
        <w:t xml:space="preserve">Newly qualified Secondary Teachers should be paired with experienced mentors during their first years to reduce turnover rates.</w:t>
      </w:r>
    </w:p>
    <w:p>
      <w:pPr>
        <w:numPr>
          <w:ilvl w:val="0"/>
          <w:numId w:val="1001"/>
        </w:numPr>
        <w:pStyle w:val="Compact"/>
      </w:pPr>
      <w:r>
        <w:rPr>
          <w:bCs/>
          <w:b/>
        </w:rPr>
        <w:t xml:space="preserve">Curriculum Flexibility:</w:t>
      </w:r>
      <w:r>
        <w:t xml:space="preserve">Schools should be given more autonomy to tailor curricula to local community needs, particularly regarding multicultural education and digital literacy.</w:t>
      </w:r>
    </w:p>
    <w:bookmarkEnd w:id="31"/>
    <w:bookmarkStart w:id="33" w:name="conclusion"/>
    <w:p>
      <w:pPr>
        <w:pStyle w:val="Heading2"/>
      </w:pPr>
      <w:r>
        <w:t xml:space="preserve">Conclusion</w:t>
      </w:r>
    </w:p>
    <w:p>
      <w:pPr>
        <w:pStyle w:val="FirstParagraph"/>
      </w:pPr>
      <w:r>
        <w:t xml:space="preserve">The role of the Secondary Teacher in Germany is both prestigious and demanding. In a vibrant city like Frankfurt am Main (</w:t>
      </w:r>
      <w:r>
        <w:rPr>
          <w:bCs/>
          <w:b/>
        </w:rPr>
        <w:t xml:space="preserve">Germany Frankfurt</w:t>
      </w:r>
      <w:r>
        <w:t xml:space="preserve">), these educators play a pivotal role in shaping the futures of young people from diverse backgrounds. By addressing current challenges through policy reform, professional development, and community engagement, society can ensure that secondary education remains robust and equitable for all students.</w:t>
      </w:r>
    </w:p>
    <w:bookmarkStart w:id="32" w:name="bibliography-representative"/>
    <w:p>
      <w:pPr>
        <w:pStyle w:val="Heading3"/>
      </w:pPr>
      <w:r>
        <w:t xml:space="preserve">Bibliography (Representative)</w:t>
      </w:r>
    </w:p>
    <w:p>
      <w:pPr>
        <w:numPr>
          <w:ilvl w:val="0"/>
          <w:numId w:val="1002"/>
        </w:numPr>
        <w:pStyle w:val="Compact"/>
      </w:pPr>
      <w:r>
        <w:t xml:space="preserve">Hessisches Kultusministerium. (2021). *Lehrerbildung in Hessen*. Wiesbaden.</w:t>
      </w:r>
    </w:p>
    <w:p>
      <w:pPr>
        <w:numPr>
          <w:ilvl w:val="0"/>
          <w:numId w:val="1002"/>
        </w:numPr>
        <w:pStyle w:val="Compact"/>
      </w:pPr>
      <w:r>
        <w:t xml:space="preserve">KMK. (2020). *Bildungsbericht Deutschland*. Bonn: Sekretariat der Ständigen Konferenz der Kultusminister.</w:t>
      </w:r>
    </w:p>
    <w:p>
      <w:pPr>
        <w:numPr>
          <w:ilvl w:val="0"/>
          <w:numId w:val="1002"/>
        </w:numPr>
        <w:pStyle w:val="Compact"/>
      </w:pPr>
      <w:r>
        <w:t xml:space="preserve">Bundesministerium für Bildung und Forschung. (2019). *Lehrerprofessionalität und Lehrerbildung in Deutschland*. Berlin.</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Secondary Teachers in Germany: A Focus on Frankfurt am Main</dc:title>
  <dc:creator/>
  <dc:language>en</dc:language>
  <cp:keywords/>
  <dcterms:created xsi:type="dcterms:W3CDTF">2026-07-29T12:29:12Z</dcterms:created>
  <dcterms:modified xsi:type="dcterms:W3CDTF">2026-07-29T12:29:12Z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