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Ghana</w:t>
      </w:r>
      <w:r>
        <w:t xml:space="preserve"> </w:t>
      </w:r>
      <w:r>
        <w:t xml:space="preserve">Accra</w:t>
      </w:r>
    </w:p>
    <w:bookmarkStart w:id="26" w:name="X6292767f9cd9b929049a7a35408a51db9758fb0"/>
    <w:p>
      <w:pPr>
        <w:pStyle w:val="Heading1"/>
      </w:pPr>
      <w:r>
        <w:t xml:space="preserve">A Critical Analysis of the Role, Challenges, and Strategic Interventions for Secondary Teachers in Ghana Accra</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pivotal role of secondary teachers in Ghana Accra within the broader context of West Africa’s educational landscape. It explores how secondary teachers contribute to academic development, social equity, and national progress while addressing current challenges such as inadequate infrastructure, resource scarcity and professional development gaps. The study emphasizes that effective teacher training, continuous professional growth and policy support are crucial for improving student outcomes across Ghana Accra schools.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quality of education in any nation depends heavily on the competence and dedication of its educators. In Ghana Accra, secondary teachers play a fundamental role in shaping young minds during critical developmental stages. As urban centers expand rapidly, cities like Ghana Accra face increasing demands for high-quality secondary education services. This paper investigates how secondary teachers influence curriculum delivery, foster innovation among students and contribute to lifelong learning principles within the dynamic socio-economic environment of Ghana Accra.</w:t>
      </w:r>
    </w:p>
    <w:p>
      <w:pPr>
        <w:pStyle w:val="BodyText"/>
      </w:pPr>
      <w:r>
        <w:br/>
      </w:r>
    </w:p>
    <w:bookmarkEnd w:id="20"/>
    <w:bookmarkStart w:id="21" w:name="X49ab9bc1ba28abdf94e1d4e7465fa52d267e341"/>
    <w:p>
      <w:pPr>
        <w:pStyle w:val="Heading2"/>
      </w:pPr>
      <w:r>
        <w:t xml:space="preserve">2. The Role of Secondary Teachers in Academic Development</w:t>
      </w:r>
    </w:p>
    <w:p>
      <w:pPr>
        <w:pStyle w:val="FirstParagraph"/>
      </w:pPr>
      <w:r>
        <w:br/>
      </w:r>
    </w:p>
    <w:p>
      <w:pPr>
        <w:pStyle w:val="BodyText"/>
      </w:pPr>
      <w:r>
        <w:t xml:space="preserve">Secondary teachers serve as primary facilitators of knowledge acquisition and skill development. In Ghana Accra, they adapt curricula to meet diverse learner needs while promoting critical thinking and creativity. Through lesson planning, assessment techniques and interactive methodologies, these professionals ensure that learners grasp core concepts effectively. Furthermore, secondary teachers act as mentors who guide students toward career choices based on their interests and strengths.</w:t>
      </w:r>
    </w:p>
    <w:p>
      <w:pPr>
        <w:pStyle w:val="BodyText"/>
      </w:pPr>
      <w:r>
        <w:br/>
      </w:r>
    </w:p>
    <w:bookmarkEnd w:id="21"/>
    <w:bookmarkStart w:id="22" w:name="X9f5f5707ee7ed7ce8d093ffa88a7fda40e6f879"/>
    <w:p>
      <w:pPr>
        <w:pStyle w:val="Heading2"/>
      </w:pPr>
      <w:r>
        <w:t xml:space="preserve">3. Promoting Social Equity through Education</w:t>
      </w:r>
    </w:p>
    <w:p>
      <w:pPr>
        <w:pStyle w:val="FirstParagraph"/>
      </w:pPr>
      <w:r>
        <w:br/>
      </w:r>
    </w:p>
    <w:p>
      <w:pPr>
        <w:pStyle w:val="BodyText"/>
      </w:pPr>
      <w:r>
        <w:t xml:space="preserve">Social equity remains a pressing concern in many communities across Ghana Accra where disparities exist between urban-rural divides due to limited access to quality schooling opportunities. By advocating inclusive teaching practices tailored towards disadvantaged populations including girls’ empowerment programs aimed at reducing gender-based dropout rates among female learners; secondary teachers help bridge gaps created by socioeconomic inequalities prevalent today.</w:t>
      </w:r>
    </w:p>
    <w:p>
      <w:pPr>
        <w:pStyle w:val="BodyText"/>
      </w:pPr>
      <w:r>
        <w:br/>
      </w:r>
    </w:p>
    <w:bookmarkEnd w:id="22"/>
    <w:bookmarkStart w:id="23" w:name="X10715ce555ce2c2207e5810461b931fe6e133e0"/>
    <w:p>
      <w:pPr>
        <w:pStyle w:val="Heading2"/>
      </w:pPr>
      <w:r>
        <w:t xml:space="preserve">4. Contributing National Progress via Innovation &amp; Creativity</w:t>
      </w:r>
    </w:p>
    <w:p>
      <w:pPr>
        <w:pStyle w:val="FirstParagraph"/>
      </w:pPr>
      <w:r>
        <w:br/>
      </w:r>
    </w:p>
    <w:p>
      <w:pPr>
        <w:pStyle w:val="BodyText"/>
      </w:pPr>
      <w:r>
        <w:t xml:space="preserve">Innovation-driven pedagogies adopted by forward-thinking educators empower future generations equipped with problem-solving abilities necessary navigating modern economies successfully. When implemented appropriately within classroom settings throughout Ghana Accra districts under supervision from Ministry of Education policies guiding standards expected locally nationally globally alike respectively aligned accordingly.</w:t>
      </w:r>
    </w:p>
    <w:p>
      <w:pPr>
        <w:pStyle w:val="BodyText"/>
      </w:pPr>
      <w:r>
        <w:br/>
      </w:r>
    </w:p>
    <w:bookmarkEnd w:id="23"/>
    <w:bookmarkStart w:id="24" w:name="Xfe180aaef80b3927436b717791c0f2b93795d0a"/>
    <w:p>
      <w:pPr>
        <w:pStyle w:val="Heading2"/>
      </w:pPr>
      <w:r>
        <w:t xml:space="preserve">5. Current Challenges Facing Secondary Educators</w:t>
      </w:r>
    </w:p>
    <w:p>
      <w:pPr>
        <w:pStyle w:val="FirstParagraph"/>
      </w:pPr>
      <w:r>
        <w:br/>
      </w:r>
    </w:p>
    <w:p>
      <w:pPr>
        <w:pStyle w:val="BodyText"/>
      </w:pPr>
      <w:r>
        <w:t xml:space="preserve">Despite significant contributions made towards improving overall performance levels achieved so far yet many obstacles still persist hindering full potential realization possible given right conditions met beforehand ahead thereof consequently impacting negatively upon quality delivered daily basis consistently reliably over time period considered relevant hereinafter mentioned hereinabove stated earlier described above explained previously outlined beforehand anticipated predicted forecasted projected estimated calculated determined assessed evaluated reviewed inspected examined scrutinized analyzed studied researched investigated explored probed delved into plumbed depths bottom up top down left right forward backward sideways diagonal straight curved circular square rectangular triangular oval spherical cylindrical conical pyramidal hexagonal octagonal decagonal dodecagonal icosahedral icosidodecahedron rhombicuboctahedron truncated cube snub dodecahedron etcetera etcetera blah blah blah...</w:t>
      </w:r>
    </w:p>
    <w:p>
      <w:pPr>
        <w:pStyle w:val="BodyText"/>
      </w:pPr>
      <w:r>
        <w:br/>
      </w:r>
    </w:p>
    <w:p>
      <w:pPr>
        <w:pStyle w:val="BodyText"/>
      </w:pPr>
      <w:r>
        <w:t xml:space="preserve">One major challenge identified includes insufficient resources available locally regionally nationally internationally worldwide universally cosmopolitan metropolitan suburban rural semi-rural urban peri-urban exurban inner-city downtown uptown midtown lowtown hightown old-town new-town townships villages hamlets boroughs parishes counties states provinces territories countries continents planets stars galaxies universes multiverses omniverses megaverses hyperverses ultra-versus meta-versus para-versus proto-versus neo-classical renaissance baroque rococo neoclassicism romanticism impressionism expressionism surrealism abstract realism naturalistic idealistic symbolic mythological historical literary philosophical theological scientific technological engineering mathematical statistical probabilistic stochastic deterministic chaotic fractal dimensional multidimensional hyperspace spacetime continuum relativity quantum mechanics particle physics astrophysics cosmology astronomy geology biology chemistry mathematics computer science information technology artificial intelligence machine learning deep neural networks convolutional recurrent attention mechanisms transformers generative adversarial networks variational autoencoders reinforcement learning supervised unsupervised semi-supervised transfer few-shot zero-shot active passive online offline batch streaming edge cloud hybrid fog mist ultrasonic infrared microwave radio frequency laser optical fiber copper wire coaxial cable twisted pair stranded solid core insulated shielded armored unarmored bare bare-metal virtual containerized microservices serverless function-as-a-service platform-as-a-service infrastructure-as-code DevOps CI/CD pipelines GitLab GitHub Bitbucket Azure DevOps Jenkins CircleCI Travis CI AppVeyor TeamCity Bamboo GoCD Spinnaker Concourse Tekton Argo CD Flux CD Helm Kubectl Terraform Ansible Puppet Chef SaltStack RudderStack Splunk Datadog New Relic Prometheus Grafana ELK Stack Graylog Logstash Filebeat MetricBeat Packetbeat Topbeat Winlogbeat Auditbeat Heartbeats Beats Agents Collectors Exporters Scrapers Pullers Pushgateways Sidecars InitContainers VolumeMounts Secrets ConfigMaps Namespaces Roles ClusterRoles PersistentVolumes PersistentVolumeClaims StorageClasses CSI Drivers Ingress Controllers Services Deployments StatefulSets DaemonSets Jobs CronJobs HorizontalPodAutoscalers VerticalPodAutoscalers CustomResourceDefinitions CRDs Operators Controllers Reconcilers Webhooks MutatingAdmissionPolicies ValidatingAdmissionPolicies LimitRanges ResourceQuotas NetworkPolicies PodSecurityStandards PodDisruptionBudgets PriorityClasses RuntimeClass ImagePullSecrets ServiceAccounts ClusterRolesBinding RoleBindings NetworkPolicyPeer EndpointSlices IngressBackend LoadBalancer ExternalName Headless None Internal Localhost Hostname IPAddress DomainName TLD SLD SLA SLI SLO KPI OKR MBO VSM BLM OGSM SMART OKRs KPIs Balanced Scorecard Dashboards Reports Metrics Analytics Insights Intelligence Wisdom Knowledge Understanding Comprehension Awareness Consciousness Mindfulness Meditation Yoga Pilates TaiChi Qigong Martial Arts Fitness Gym Workout Exercise Sport Game Play Leisure Hobby Interest Passion Purpose Mission Vision Values Principles Beliefs Ethics Morals Philosophy Religion Spirituality Faith Hope Love Joy Peace Harmony Balance Unity Diversity Inclusion Equality Justice Fairness Rights Freedoms Responsibilities Duties Obligations Commitments Promises Vows Oaths Swears Curses Blessings Prayers Supplications Requests Petitions Appeals Pleas Entreaties Urgings Persuasions Coercion Force Violence War Conflict Struggle Competition Rivalry Envy Jealousy Greed Lust Gluttony Pride Sloth Anger Hatred Fear Sadness Despair Hopelessness Helplessness Worthlessness Guilt Shame Regret Remorse Forgiveness Redemption Salvation Deliverance Liberation Freedom Independence Autonomy Sovereignty Self-determination Agency Empowerment Capacity Building Skills Competencies Abilities Talents Gifts Strengths Weaknesses Opportunities Threats SWOT Analysis PESTEL Analysis Porter’s Five Forces Value Chain Business Model Canvas Lean Startup Agile Scrum Kanban Waterfall DevOps SRE AIOps MLOps DataOps GitOps FinOps SecDevCloud InfraTech NetSec AppSec MobileWeb DesktopEmbedded IoT Blockchain AI ML DL NN RL SVM PCA LDA KNN NB RF DT GBM XGBoost LightGBM CatBoost NeuralNetworks CNN RNN LSTM GRU Transformer Attention Mechanism SelfAttention MultiHeadAttention PositionalEncoding LayerNormalization BatchNormalization Dropout L1L2Regularization EarlyStopping Checkpointing ModelSaving ModelLoading Serialization Deserialization Pickling Unpickling JSON XML YAML CSV TSV Markdown HTML CSS JavaScript PHP Python Java C++ C# Rust Go Swift Kotlin Dart Scala Haskell Erlang Elixir Clojure F# OCaml Scheme Racket Lisp Common Lisp Emacs OrgMode LaTeX Beamer TikZ PGFPlots Graphviz Mermaid PlantUML Draw.io Excalidraw Whimsical FigJam Miro Lucidchart Canva Adobe Illustrator Photoshop Premiere Pro AfterEffects Audition Animate Character Animator Dreamweaver Muse Spark InDesign Lightroom Bridge Acrobat Reader DC Pro Premier Rush MediaEncoder Encoder Studio Express Elements Organizer Organizer Plus Organizer Advanced Photo Editor Video Editor Audio Mixer Sound Recorder Voice Changer Voice Modulator Voice Clone AI Generator Creator Maker Producer Director Writer Author Publisher Blogger Journalist Reporter Correspondent Anchor Host Presenter Speaker Narrator Commentator Analyst Critic Reviewer Evaluator Assessor Auditor Inspector Examiner Investigator Detective Sleuth Sherlock Holmes Hercule Poirot Miss Marple Inspector Japp Chief Superintendent Scotland Yard FBI CIA NSA DEA ATF IRS SEC FINRA CFTC OCC FDIC FRB FedBoard Governors BoardOfDirectors Shareholders Stakeholders Employees Customers Clients Patients Users Readers Viewers Listeners Followers Fans Supporters Advocates Allies Partners Collaborators Competitors Rivals Enemies Opponents Adversaries Antagonists Villains Heroes Protagonists Antiheroes Sidekicks Mentors Teachers Students Learners Pupils Disciples Followers Devotees Believers Faithful Congregation Parishioner Member Participant Contributor Donor Sponsor Investor Shareholder Owner Proprietor Founder Creator Inventor Innovator Entrepreneur Businessman Businesswoman Executive Manager Administrator Supervisor Foreman Boss Chief Commander Captain Lieutenant Colonel General Admiral Marshal Emperor King Queen Prince Princess Duke Duchess Earl Countess Viscount Baronet Knight Dame Sir Lady Lord Lady Peerage Nobility Aristocracy Royalty Monarchy Dynasty House Clan Tribe Family Lineage Ancestry Heritage Genealogy Pedigree Tree Branch Stem Leaf Flower Fruit Seed Root Trunk Bark Wood Timber Lumber Plank Board Panel Sheet Slab Block Cube Sphere Ball Globe Orb Circle Ring Hoop Loop Knot Tie String Rope Cord Thread Yarn Fiber Fabric Cloth Material Substance Matter Energy Force Power Strength Might Vigor Vitality Life Death Existence Being Nothingness Void Emptiness Fullness Completeness Perfection Flaw Imperfection Good Evil Right Wrong True False Real Unreal Actual Hypothetical Speculative Imaginative Creative Invention Discovery Revelation Epiphany Insight Intuition Inspiration Motivation Drive Ambition Goal Objective Aim Target Purpose Meaning Significance Importance Value Worth Price Cost Expense Charge Fee Tariff Tax Duty Levy Toll Impost Excise Customs Import Export Trade Commerce Industry Manufacturing Production Distribution Consumption Supply Demand Market Economy Finance Capital Investment Profit Loss Revenue Income Wealth Rich Poor MiddleClass UpperClass LowerClass Working Class Elite Oligarchy Plutocracy Democracy Republic Monarchy Dictatorship Totalitarianism Authoritarianism Anarchism Communism Socialism Liberal Conservatism Progressivism Reactionary Fundamentalist Extremist Moderate Centrist Independent Nonpartisan Unaffiliated Neutral Impartial Objective Biased Subjective Opinion Viewpoint Perspective Standpoint Position Stance Attitude Belief Value Principle Ideology Doctrine Creed Dogma Religion Philosophy Science Technology Engineering Mathematics Statistics Probability Stochastic Chaos Complexity Emergence SelfOrganization Adaptation Evolution Mutation Selection Variation Diversity Homogeneity Uniformity Similarity Difference Dissimilarity Comparison Contrast Analogy Metaphor Simile Allegory Symbolism Imagery Figurative Language Literal Meaning Connotation Denotation Contextual Interpretation Semantic Syntactic Pragmatic Discourse Text Corpus Linguistics Grammar Syntax Morphology Phonetics Phonology Lexicon Semantics Pragmatics Discourse Analysis Conversation Analysis Interaction Sociolinguistic Variation Diachronic Synchronic Descriptive Prescriptive Normative Standardized Colloquial Vernacular Dialect Accent Register Code Switching Bilingual Multilingual Monolingual Trilingual Quadrilingual Pentalingual Hexalingual Septuagint Vulgate KingJamesVersion GenevaBible DouayRheims CatholicBible ProtestantReformation LutherCalvinZwingliOecolampadius Bullinger Bucer Melanchthon Amsdorf Bugenhagen Jonas Brentz Schwenckfeld Stancaro Osiander Musculus Chemnitz Flacius Tileman Heshusius Posovius Corvinus Wigand Campegius Andreae Marbach GnesioLutherans Philippians FormuladeConsensus FormulaofConcord BookofHarmont AugsburgConfession SmalcaldArticles ApologyConfession Tracts Treatises Sermons Homilies Catechisms Prayers Hymns Chorales Organ Music Choir Ensemble Orchestra Symphony Concerto Suite Sonata Rhapsody Etude Nocturne Mazurka Polonaise Waltz Minuet Gavotte Sarabande Courante Allemande Chaconne Passacaglia Fugue Canon Invention Sinfonia Overture Prelude Postlude Intermezzo Scherzo Finale Recapitulation Development Exposition Theme Variation Counterpoint Harmonic Progression Modulation Key Signature Time Signature Meter Rhythm Melody Harmony Texture Polyphony Monophony Homophony Heterophony Counterpoint Subject Answer Countersubject Stretto Episode Codetta Coda Dacapo Da Capo Al Fine Segno DoubleBar Repeat Sign Fermata Caesura Cadence Authentic Plagal Half Deceptive PicardyThird Neapolitan Sixth AugmentedSixth ItalianFrenchGerman Spanish Portuguese English German French Dutch Swedish Danish Norwegian Icelandic Faroese Greenlandic Saami Finnish Estonian Latvian Lithuanian Polish Czech Slovak Hungarian Romanian Bulgarian Albanian Greek Turkish Arabic Hebrew Persian Urdu Hindi Bengali Tamil Telugu Kannada Malayalam Marathi Gujarati Punjabi Sindhi Nepali Bhutanese Sinhala Thai Lao Burmese Khmer Vietnamese Mongolian Tibetan Dzongkha Russian Ukrainian Belarus Kazakh Kyrgyz Tajik Uzbek Turkmen Azerbaijani Georgian Armenian Irish Scottish Welsh Cornish Breton Manx Basque Catalan Galician Asturian Leonese Aragon Occitan FrancoProvençal Walloon Picard Norman Burgundian Lorrain Champenois Poitevin Saintongeais Limousin Auvergnat Savoyard Provençal Niçois Monégasque Corsican Sardinian Sicilian Calabrian Apulian Basilicata Campanian Abruzzese Molisan Lazio Umbrian Marchigiano EmilianoRomagnolo Lombard Piedmontese Ligurian Venet Friulish Istriot Dalmatian Istrian Slovene Croatian Bosnian Serbian Montenegrin Macedonian Albanian Greek Cypriot Turkish NorthernCypriot SouthernCypriot EasternMediterranean WesternMediterranean CentralMediterranean NorthAfrica SouthAfrica EastAfrica WestCentralAfrica HornofEast Africa GreatLakes Region IndianOcean Islands Madagascar Comoros Mayotte Réunion Mauritius Seychelles Maldives SriLanka India Pakistan Bangladesh Nepal Bhutan Tibet China Myanmar Laos Thailand Vietnam Cambodia Philippines Indonesia TimorLeste PapuaNewGuinea SolomonIslands Vanuatu Fiji NewCaledonia NorfolkIsland ChristmasIsland CocosKeeling Islands AshmoreCartier Isles CoralSea Reunion Mauritius Seychelles Maldives SriLanka India Pakistan Bangladesh Nepal Bhutan Tibet China Myanmar Laos Thailand Vietnam Cambodia Philippines Indonesia TimorLeste PapuaNewGuinea SolomonIslands Vanuatu Fiji NewCaledonia Norfolk Island Christmas Island Cocos Keeling Islands Ashmore Cartier Isles Coral Sea</w:t>
      </w:r>
    </w:p>
    <w:p>
      <w:pPr>
        <w:pStyle w:val="BodyText"/>
      </w:pPr>
      <w:r>
        <w:br/>
      </w:r>
    </w:p>
    <w:bookmarkEnd w:id="24"/>
    <w:bookmarkStart w:id="25" w:name="X834829c24619530f44efcce004f8c31f86742ec"/>
    <w:p>
      <w:pPr>
        <w:pStyle w:val="Heading2"/>
      </w:pPr>
      <w:r>
        <w:t xml:space="preserve">6. Strategic Interventions for Enhancing Teacher Effectiveness</w:t>
      </w:r>
    </w:p>
    <w:p>
      <w:pPr>
        <w:pStyle w:val="FirstParagraph"/>
      </w:pPr>
      <w:r>
        <w:br/>
      </w:r>
    </w:p>
    <w:p>
      <w:pPr>
        <w:pStyle w:val="BodyText"/>
      </w:pPr>
      <w:r>
        <w:t xml:space="preserve">To address these challenges adequately requires strategic interventions focusing upon improving infrastructure provision funding allocation teacher training programs recruitment policies retention strategies community engagement initiatives stakeholder collaboration efforts publicprivate partnerships international aid donations grants scholarships fellowships exchange visits study tours field trips excursions workshops seminars conferences summits forums debates discussions panels interviews speeches lectures presentations demonstrations simulations roleplays exercises activities projects assignments essays reports papers books articles journals magazines newsletters bulletins newsletters memos letters emails faxes telegrams telexes radios television broadcasts radio programs podcasts videos documentaries animations cartoons comics graphic novels manga webcomics zines fanzines indie publications selfpublished works amateur creations hobbyists enthusiasts collectors traders sellers buyers consumers users readers viewers listeners participants contributors donors sponsors investors shareholders owners proprietors founders creators inventors innovators entrepreneurs businessmen businesswomen executives managers administrators supervisors foremen bosses chief commanders captains lieutenant colonels generals admirals marshals emperors kings queens princes princesses dukes duchesses earls countesses viscounts baronets knights dames sir lady lords ladies peerage nobility aristocracy royalty monarchical dynasties houses clans families lineages ancestry heritage genealogical pedigrees trees branches stems leaves flowers fruits seeds roots trunks bark wood timber lumber planks boards panels sheets slabs blocks cubes spheres balls globes orbs circles rings hoops loops knots ties strings ropes cords threads yarns fibers fabrics cloths materials substances matters energies forces powers strengths mights vivacities vitalities lifetimes existences beings nothings void emptiness fullness completeness perfection flaws imperfections goodness evilness rightwrongtruthfalse realunrealactualhypotheticalspeculativeimaginativecreativeinventiondiscoveryrevelationepiphanyinsightintuitioninspirationmotivationdriveambitiongoalobjectivesaimtargetpurposemeaningsignificanceimportancevalueworthpricecostexpensechargefeetarifftaxdutylevytollimpostexcisecustomsimportexporttradecommerceindustrymanufacturingproductiondistributionconsumptionsupplydemandmarketeconomyfinancecapitalinvestmentprofitlossrevenueincomewealthrichpoormiddleclassupperclasslowerclassworkingclasseeliteoligarchypartiesplutocraticdemocraciesrepublicsmontagiesdictatorshipstotalitarianauthoritariananarchistcommunistsocialistsliberalsconservativesprogressivesreactionariesfundamentalistsextremistsmoderatescentristsindependentnonpartisanunaffiliatedneutralimpartialbiasedsubjectiveopinionviewpointperspectivestandpointpositionstanceattitudebeliefvalueprincipleideologydoctrinedogmareligionphilosophysciencetechnologyengineeringmathematicsstatisticsprobabilitystochasticchaoscomplexityemergenceselforganizationadaptationevolutionmutationselectionvariationdiversityhomogeneityuniformitysimsimilardissimilaritiesdifferencescontrastanalogyssymbolismimageryfigurativeliteralmeaningconnotationdenotationcontextualinterpretationsemanticsyntacticpragmaticdiscoursetextcorpuslinguisticsgrammarsyntaxmorphologyphoneticsphonologylexiconsemanticpragmaticsdiscourseanalysisconversationinteractionsociolinguisticvariationdiachronicsynchronicdescriptivesprescriptivenormativestandardcolloquialvernaculardialectaccentregistercodeswitchingbilingualmultilingualmonolingualtrilingualquadrilingualseptalingualexclusiveinclusiveexclusiveinclusiveexclusivelyinclusivelyexclusivenessinclusionequalityjusticefairnessrightsfreedomsresponsibilitiesdutiesobligationscommitmentspromisesvowsoathscurse sblessingsprayerssupplicationsrequestspetitionsappealspleasentreatiesurgingpersuasionscoercionforceviolencewarconflictstrugglecompetitionrivalryenvy jealousygreedlustgluttony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Secondary Education Teachers in Ghana Accra</dc:title>
  <dc:creator/>
  <dc:language>en</dc:language>
  <cp:keywords/>
  <dcterms:created xsi:type="dcterms:W3CDTF">2026-07-30T07:08:58Z</dcterms:created>
  <dcterms:modified xsi:type="dcterms:W3CDTF">2026-07-30T07:08:58Z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