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India:</w:t>
      </w:r>
      <w:r>
        <w:t xml:space="preserve"> </w:t>
      </w:r>
      <w:r>
        <w:t xml:space="preserve">A</w:t>
      </w:r>
      <w:r>
        <w:t xml:space="preserve"> </w:t>
      </w:r>
      <w:r>
        <w:t xml:space="preserve">Focus</w:t>
      </w:r>
      <w:r>
        <w:t xml:space="preserve"> </w:t>
      </w:r>
      <w:r>
        <w:t xml:space="preserve">on</w:t>
      </w:r>
      <w:r>
        <w:t xml:space="preserve"> </w:t>
      </w:r>
      <w:r>
        <w:t xml:space="preserve">Mumbai</w:t>
      </w:r>
    </w:p>
    <w:bookmarkStart w:id="21" w:name="X580c98a0e2d44aa271ef9b2adff050459e74ac1"/>
    <w:p>
      <w:pPr>
        <w:pStyle w:val="Heading1"/>
      </w:pPr>
      <w:r>
        <w:t xml:space="preserve">The Evolution and Challenges of Secondary Education in India: A Focus on Mumbai</w:t>
      </w:r>
    </w:p>
    <w:bookmarkStart w:id="20" w:name="abstract"/>
    <w:p>
      <w:pPr>
        <w:pStyle w:val="Heading2"/>
      </w:pPr>
      <w:r>
        <w:rPr>
          <w:bCs/>
          <w:b/>
        </w:rPr>
        <w:t xml:space="preserve">Abstract</w:t>
      </w:r>
    </w:p>
    <w:p>
      <w:pPr>
        <w:pStyle w:val="FirstParagraph"/>
      </w:pPr>
      <w:r>
        <w:t xml:space="preserve">The secondary education sector in</w:t>
      </w:r>
      <w:r>
        <w:t xml:space="preserve"> </w:t>
      </w:r>
      <w:r>
        <w:rPr>
          <w:bCs/>
          <w:b/>
        </w:rPr>
        <w:t xml:space="preserve">India</w:t>
      </w:r>
      <w:r>
        <w:t xml:space="preserve"> </w:t>
      </w:r>
      <w:r>
        <w:t xml:space="preserve">serves as the critical bridge between foundational schooling and higher education or vocational training. This paper explores the multifaceted landscape of secondary schooling, with a specific focus on</w:t>
      </w:r>
      <w:r>
        <w:t xml:space="preserve"> </w:t>
      </w:r>
      <w:r>
        <w:rPr>
          <w:bCs/>
          <w:b/>
        </w:rPr>
        <w:t xml:space="preserve">Mumbai</w:t>
      </w:r>
      <w:r>
        <w:t xml:space="preserve">, India's financial capital and one of its most densely populated urban centers. The role of the secondary teacher is pivotal in this context, acting not merely as an instructor but as a catalyst for social mobility and civic engagement. As</w:t>
      </w:r>
      <w:r>
        <w:t xml:space="preserve"> </w:t>
      </w:r>
      <w:r>
        <w:rPr>
          <w:bCs/>
          <w:b/>
        </w:rPr>
        <w:t xml:space="preserve">India</w:t>
      </w:r>
      <w:r>
        <w:t xml:space="preserve"> </w:t>
      </w:r>
      <w:r>
        <w:t xml:space="preserve">strives to achieve universal access to quality education under initiatives like the National Education Policy (NEP) 2020, understanding the unique dynamics of teaching in metropolitan hubs like</w:t>
      </w:r>
      <w:r>
        <w:t xml:space="preserve"> </w:t>
      </w:r>
      <w:r>
        <w:rPr>
          <w:bCs/>
          <w:b/>
        </w:rPr>
        <w:t xml:space="preserve">Mumbai</w:t>
      </w:r>
      <w:r>
        <w:t xml:space="preserve"> </w:t>
      </w:r>
      <w:r>
        <w:t xml:space="preserve">is essential. This research examines the pedagogical shifts, infrastructural challenges, and socio-economic disparities that define secondary education in this region.</w:t>
      </w:r>
    </w:p>
    <w:bookmarkEnd w:id="20"/>
    <w:bookmarkEnd w:id="21"/>
    <w:bookmarkStart w:id="29" w:name="Xfc922e66d8e2168728d3c5ae110348a9991afab"/>
    <w:p>
      <w:pPr>
        <w:pStyle w:val="Heading1"/>
      </w:pPr>
      <w:r>
        <w:t xml:space="preserve">The Role of Secondary Teachers in India: A Mumbai Perspective</w:t>
      </w:r>
    </w:p>
    <w:p>
      <w:pPr>
        <w:pStyle w:val="FirstParagraph"/>
      </w:pPr>
      <w:r>
        <w:t xml:space="preserve">Secondary education, typically covering grades 9 through 12 (ages 14-18), is a decisive phase in a student's academic journey. In</w:t>
      </w:r>
      <w:r>
        <w:t xml:space="preserve"> </w:t>
      </w:r>
      <w:r>
        <w:rPr>
          <w:bCs/>
          <w:b/>
        </w:rPr>
        <w:t xml:space="preserve">India</w:t>
      </w:r>
      <w:r>
        <w:t xml:space="preserve">, this stage determines entry into specialized streams of study and influences future career trajectories. The teacher plays an instrumental role in navigating students through this transitional period, which is characterized by cognitive development, identity formation, and increased academic pressure.</w:t>
      </w:r>
    </w:p>
    <w:bookmarkStart w:id="22" w:name="Xb12468fd8c60e81ef57a0272a6e8f5a3371c099"/>
    <w:p>
      <w:pPr>
        <w:pStyle w:val="Heading2"/>
      </w:pPr>
      <w:r>
        <w:t xml:space="preserve">Theoretical Framework: The Changing Role of the Teacher</w:t>
      </w:r>
    </w:p>
    <w:p>
      <w:pPr>
        <w:pStyle w:val="FirstParagraph"/>
      </w:pPr>
      <w:r>
        <w:t xml:space="preserve">Traditionally, the teacher in</w:t>
      </w:r>
      <w:r>
        <w:t xml:space="preserve"> </w:t>
      </w:r>
      <w:r>
        <w:rPr>
          <w:bCs/>
          <w:b/>
        </w:rPr>
        <w:t xml:space="preserve">India</w:t>
      </w:r>
      <w:r>
        <w:t xml:space="preserve"> </w:t>
      </w:r>
      <w:r>
        <w:t xml:space="preserve">was viewed as the sole authority of knowledge. However, contemporary educational theories suggest a shift towards facilitative roles. In</w:t>
      </w:r>
      <w:r>
        <w:t xml:space="preserve"> </w:t>
      </w:r>
      <w:r>
        <w:rPr>
          <w:bCs/>
          <w:b/>
        </w:rPr>
        <w:t xml:space="preserve">Mumbai</w:t>
      </w:r>
      <w:r>
        <w:t xml:space="preserve">, where digital literacy is high and resources are diverse, secondary teachers are increasingly expected to integrate technology into pedagogy. This requires continuous professional development and adaptability. The NEP 2020 emphasizes holistic learning, moving away from rote memorization towards critical thinking and creativity. Teachers in</w:t>
      </w:r>
      <w:r>
        <w:t xml:space="preserve"> </w:t>
      </w:r>
      <w:r>
        <w:rPr>
          <w:bCs/>
          <w:b/>
        </w:rPr>
        <w:t xml:space="preserve">Mumbai</w:t>
      </w:r>
      <w:r>
        <w:t xml:space="preserve"> </w:t>
      </w:r>
      <w:r>
        <w:t xml:space="preserve">must therefore balance the legacy of exam-oriented schooling with the new mandates of competency-based education.</w:t>
      </w:r>
    </w:p>
    <w:bookmarkEnd w:id="22"/>
    <w:bookmarkStart w:id="23" w:name="X7b1efc001757a3d219d0eda26e7f6cf3723750c"/>
    <w:p>
      <w:pPr>
        <w:pStyle w:val="Heading2"/>
      </w:pPr>
      <w:r>
        <w:t xml:space="preserve">Socio-Economic Disparities in Mumbai Schools</w:t>
      </w:r>
    </w:p>
    <w:p>
      <w:pPr>
        <w:pStyle w:val="FirstParagraph"/>
      </w:pPr>
      <w:r>
        <w:rPr>
          <w:bCs/>
          <w:b/>
        </w:rPr>
        <w:t xml:space="preserve">Mumbai</w:t>
      </w:r>
      <w:r>
        <w:t xml:space="preserve"> </w:t>
      </w:r>
      <w:r>
        <w:t xml:space="preserve">presents a stark contrast between private, elite institutions and government-aided schools. In high-performing private schools, secondary teachers often deal with small class sizes and advanced curricula. Conversely, in municipal corporation or government-run secondary schools, teachers face overcrowded classrooms with limited resources. Despite these differences, the core mission remains the same: to empower students from diverse backgrounds.</w:t>
      </w:r>
    </w:p>
    <w:p>
      <w:pPr>
        <w:pStyle w:val="BodyText"/>
      </w:pPr>
      <w:r>
        <w:t xml:space="preserve">Many students in</w:t>
      </w:r>
      <w:r>
        <w:t xml:space="preserve"> </w:t>
      </w:r>
      <w:r>
        <w:rPr>
          <w:bCs/>
          <w:b/>
        </w:rPr>
        <w:t xml:space="preserve">Mumbai</w:t>
      </w:r>
      <w:r>
        <w:t xml:space="preserve">'s secondary schools come from low-income households working in informal sectors. For these students, the teacher is often a mentor and a source of guidance beyond academics. The paper argues that effective secondary teaching in</w:t>
      </w:r>
      <w:r>
        <w:t xml:space="preserve"> </w:t>
      </w:r>
      <w:r>
        <w:rPr>
          <w:bCs/>
          <w:b/>
        </w:rPr>
        <w:t xml:space="preserve">India</w:t>
      </w:r>
      <w:r>
        <w:t xml:space="preserve">, particularly in urban centers like</w:t>
      </w:r>
      <w:r>
        <w:t xml:space="preserve"> </w:t>
      </w:r>
      <w:r>
        <w:rPr>
          <w:bCs/>
          <w:b/>
        </w:rPr>
        <w:t xml:space="preserve">Mumbai</w:t>
      </w:r>
      <w:r>
        <w:t xml:space="preserve">, requires emotional intelligence and community engagement skills alongside subject matter expertise.</w:t>
      </w:r>
    </w:p>
    <w:bookmarkEnd w:id="23"/>
    <w:bookmarkStart w:id="24" w:name="X6ed80f1c66ba95cd478b911285ee99ed8c57325"/>
    <w:p>
      <w:pPr>
        <w:pStyle w:val="Heading2"/>
      </w:pPr>
      <w:r>
        <w:t xml:space="preserve">Pedagogical Challenges and Digital Integration</w:t>
      </w:r>
    </w:p>
    <w:p>
      <w:pPr>
        <w:pStyle w:val="FirstParagraph"/>
      </w:pPr>
      <w:r>
        <w:t xml:space="preserve">The pandemic accelerated the adoption of digital tools in Indian education. In</w:t>
      </w:r>
      <w:r>
        <w:t xml:space="preserve"> </w:t>
      </w:r>
      <w:r>
        <w:rPr>
          <w:bCs/>
          <w:b/>
        </w:rPr>
        <w:t xml:space="preserve">Mumbai</w:t>
      </w:r>
      <w:r>
        <w:t xml:space="preserve">, while private schools quickly adapted to online platforms, many government schools struggled with connectivity issues. Secondary teachers are now expected to be proficient in hybrid teaching models. This transition has highlighted the need for robust teacher training programs focused on digital pedagogy.</w:t>
      </w:r>
    </w:p>
    <w:p>
      <w:pPr>
        <w:pStyle w:val="BodyText"/>
      </w:pPr>
      <w:r>
        <w:t xml:space="preserve">Furthermore, the curriculum in</w:t>
      </w:r>
      <w:r>
        <w:t xml:space="preserve"> </w:t>
      </w:r>
      <w:r>
        <w:rPr>
          <w:bCs/>
          <w:b/>
        </w:rPr>
        <w:t xml:space="preserve">India</w:t>
      </w:r>
      <w:r>
        <w:t xml:space="preserve">'s secondary stage is rigorous, particularly for boards like CBSE and ICSE, which are widely followed in</w:t>
      </w:r>
      <w:r>
        <w:t xml:space="preserve"> </w:t>
      </w:r>
      <w:r>
        <w:rPr>
          <w:bCs/>
          <w:b/>
        </w:rPr>
        <w:t xml:space="preserve">Mumbai</w:t>
      </w:r>
      <w:r>
        <w:t xml:space="preserve">. Teachers must prepare students for competitive entrance exams while ensuring conceptual clarity. This dual pressure often leads to burnout among educators. Addressing teacher well-being is thus crucial for sustaining the quality of education.</w:t>
      </w:r>
    </w:p>
    <w:bookmarkEnd w:id="24"/>
    <w:bookmarkStart w:id="25" w:name="X7f3d466b744a968e3be7de25b62ea9ce05a14c2"/>
    <w:p>
      <w:pPr>
        <w:pStyle w:val="Heading2"/>
      </w:pPr>
      <w:r>
        <w:t xml:space="preserve">The Impact of Urbanization on School Culture</w:t>
      </w:r>
    </w:p>
    <w:p>
      <w:pPr>
        <w:pStyle w:val="FirstParagraph"/>
      </w:pPr>
      <w:r>
        <w:t xml:space="preserve">As a global city,</w:t>
      </w:r>
      <w:r>
        <w:t xml:space="preserve"> </w:t>
      </w:r>
      <w:r>
        <w:rPr>
          <w:bCs/>
          <w:b/>
        </w:rPr>
        <w:t xml:space="preserve">Mumbai</w:t>
      </w:r>
      <w:r>
        <w:t xml:space="preserve"> </w:t>
      </w:r>
      <w:r>
        <w:t xml:space="preserve">attracts migrants from all over</w:t>
      </w:r>
      <w:r>
        <w:t xml:space="preserve"> </w:t>
      </w:r>
      <w:r>
        <w:rPr>
          <w:bCs/>
          <w:b/>
        </w:rPr>
        <w:t xml:space="preserve">India</w:t>
      </w:r>
      <w:r>
        <w:t xml:space="preserve">. This demographic diversity enriches classroom discussions but also poses challenges in language and cultural integration. Secondary teachers must be sensitive to these nuances. In multilingual classrooms, the choice of medium of instruction becomes a critical pedagogical decision. English is often preferred for its perceived economic advantages, yet many students struggle with proficiency, necessitating inclusive teaching strategies.</w:t>
      </w:r>
    </w:p>
    <w:bookmarkEnd w:id="25"/>
    <w:bookmarkStart w:id="26" w:name="policy-recommendations"/>
    <w:p>
      <w:pPr>
        <w:pStyle w:val="Heading2"/>
      </w:pPr>
      <w:r>
        <w:t xml:space="preserve">Policy Recommendations</w:t>
      </w:r>
    </w:p>
    <w:p>
      <w:pPr>
        <w:pStyle w:val="FirstParagraph"/>
      </w:pPr>
      <w:r>
        <w:t xml:space="preserve">To enhance the effectiveness of secondary teachers in</w:t>
      </w:r>
      <w:r>
        <w:t xml:space="preserve"> </w:t>
      </w:r>
      <w:r>
        <w:rPr>
          <w:bCs/>
          <w:b/>
        </w:rPr>
        <w:t xml:space="preserve">Mumbai</w:t>
      </w:r>
      <w:r>
        <w:t xml:space="preserve">, several policy interventions are recommended:</w:t>
      </w:r>
    </w:p>
    <w:p>
      <w:pPr>
        <w:numPr>
          <w:ilvl w:val="0"/>
          <w:numId w:val="1001"/>
        </w:numPr>
        <w:pStyle w:val="Compact"/>
      </w:pPr>
      <w:r>
        <w:rPr>
          <w:bCs/>
          <w:b/>
        </w:rPr>
        <w:t xml:space="preserve">Enhanced Professional Development:</w:t>
      </w:r>
      <w:r>
        <w:t xml:space="preserve"> Regular workshops on NEP 2020 implementation, digital tools, and psychological support for students.</w:t>
      </w:r>
    </w:p>
    <w:p>
      <w:pPr>
        <w:numPr>
          <w:ilvl w:val="0"/>
          <w:numId w:val="1001"/>
        </w:numPr>
        <w:pStyle w:val="Compact"/>
      </w:pPr>
      <w:r>
        <w:rPr>
          <w:bCs/>
          <w:b/>
        </w:rPr>
        <w:t xml:space="preserve">Infrastructure Improvement:</w:t>
      </w:r>
      <w:r>
        <w:t xml:space="preserve"> Ensuring all schools, regardless of sector, have access to high-speed internet and smart classrooms.</w:t>
      </w:r>
    </w:p>
    <w:p>
      <w:pPr>
        <w:numPr>
          <w:ilvl w:val="0"/>
          <w:numId w:val="1001"/>
        </w:numPr>
        <w:pStyle w:val="Compact"/>
      </w:pPr>
      <w:r>
        <w:rPr>
          <w:bCs/>
          <w:b/>
        </w:rPr>
        <w:t xml:space="preserve">Reduced Class Sizes:</w:t>
      </w:r>
      <w:r>
        <w:t xml:space="preserve"> Smaller classes in government schools would allow for more personalized attention.</w:t>
      </w:r>
    </w:p>
    <w:p>
      <w:pPr>
        <w:numPr>
          <w:ilvl w:val="0"/>
          <w:numId w:val="1001"/>
        </w:numPr>
        <w:pStyle w:val="Compact"/>
      </w:pPr>
      <w:r>
        <w:rPr>
          <w:bCs/>
          <w:b/>
        </w:rPr>
        <w:t xml:space="preserve">Mental Health Support:</w:t>
      </w:r>
      <w:r>
        <w:t xml:space="preserve"> Integrating counselors into the school system to support both students and teachers dealing with stress.</w:t>
      </w:r>
    </w:p>
    <w:bookmarkEnd w:id="26"/>
    <w:bookmarkStart w:id="27" w:name="conclusion"/>
    <w:p>
      <w:pPr>
        <w:pStyle w:val="Heading2"/>
      </w:pPr>
      <w:r>
        <w:t xml:space="preserve">Conclusion</w:t>
      </w:r>
    </w:p>
    <w:p>
      <w:pPr>
        <w:pStyle w:val="FirstParagraph"/>
      </w:pPr>
      <w:r>
        <w:t xml:space="preserve">The secondary teacher in</w:t>
      </w:r>
      <w:r>
        <w:t xml:space="preserve"> </w:t>
      </w:r>
      <w:r>
        <w:rPr>
          <w:bCs/>
          <w:b/>
        </w:rPr>
        <w:t xml:space="preserve">India</w:t>
      </w:r>
      <w:r>
        <w:t xml:space="preserve">, especially in a dynamic city like</w:t>
      </w:r>
      <w:r>
        <w:t xml:space="preserve"> </w:t>
      </w:r>
      <w:r>
        <w:rPr>
          <w:bCs/>
          <w:b/>
        </w:rPr>
        <w:t xml:space="preserve">Mumbai</w:t>
      </w:r>
      <w:r>
        <w:t xml:space="preserve">, is at the forefront of educational reform. They navigate complex socio-economic landscapes, adapt to technological changes, and uphold the aspirations of millions of students. While challenges remain significant, the resilience and dedication of teachers are evident. Future research should focus on longitudinal studies measuring the long-term impact of NEP 2020 initiatives in urban Indian contexts. By investing in teacher quality and well-being,</w:t>
      </w:r>
      <w:r>
        <w:t xml:space="preserve"> </w:t>
      </w:r>
      <w:r>
        <w:rPr>
          <w:bCs/>
          <w:b/>
        </w:rPr>
        <w:t xml:space="preserve">Mumbai</w:t>
      </w:r>
      <w:r>
        <w:t xml:space="preserve"> </w:t>
      </w:r>
      <w:r>
        <w:t xml:space="preserve">can serve as a model for other cities in</w:t>
      </w:r>
      <w:r>
        <w:t xml:space="preserve"> </w:t>
      </w:r>
      <w:r>
        <w:rPr>
          <w:bCs/>
          <w:b/>
        </w:rPr>
        <w:t xml:space="preserve">India</w:t>
      </w:r>
      <w:r>
        <w:t xml:space="preserve">, ensuring that secondary education becomes a true engine of equity and excellence.</w:t>
      </w:r>
    </w:p>
    <w:p>
      <w:pPr>
        <w:pStyle w:val="BodyText"/>
      </w:pPr>
      <w:r>
        <w:t xml:space="preserve">In conclusion, the landscape of secondary education in</w:t>
      </w:r>
      <w:r>
        <w:t xml:space="preserve"> </w:t>
      </w:r>
      <w:r>
        <w:rPr>
          <w:bCs/>
          <w:b/>
        </w:rPr>
        <w:t xml:space="preserve">Mumbai</w:t>
      </w:r>
      <w:r>
        <w:t xml:space="preserve"> </w:t>
      </w:r>
      <w:r>
        <w:t xml:space="preserve">is evolving. The teacher’s role is expanding from being a mere transmitter of knowledge to becoming a facilitator of holistic development. As</w:t>
      </w:r>
      <w:r>
        <w:t xml:space="preserve"> </w:t>
      </w:r>
      <w:r>
        <w:rPr>
          <w:bCs/>
          <w:b/>
        </w:rPr>
        <w:t xml:space="preserve">India</w:t>
      </w:r>
      <w:r>
        <w:t xml:space="preserve"> </w:t>
      </w:r>
      <w:r>
        <w:t xml:space="preserve">continues its journey towards educational modernization, the support systems for secondary teachers must be strengthened. Only then can the promise of inclusive and quality education be realized for every child in this vibrant metropolis.</w:t>
      </w:r>
    </w:p>
    <w:bookmarkEnd w:id="27"/>
    <w:bookmarkStart w:id="28" w:name="references"/>
    <w:p>
      <w:pPr>
        <w:pStyle w:val="Heading2"/>
      </w:pPr>
      <w:r>
        <w:rPr>
          <w:bCs/>
          <w:b/>
        </w:rPr>
        <w:t xml:space="preserve">References</w:t>
      </w:r>
    </w:p>
    <w:p>
      <w:pPr>
        <w:pStyle w:val="FirstParagraph"/>
      </w:pPr>
      <w:r>
        <w:rPr>
          <w:iCs/>
          <w:i/>
        </w:rPr>
        <w:t xml:space="preserve">Note: For the purpose of this simulation, specific academic citations are not included, but a real research paper would reference works from NCERT, UNESCO reports on education in</w:t>
      </w:r>
      <w:r>
        <w:rPr>
          <w:iCs/>
          <w:i/>
        </w:rPr>
        <w:t xml:space="preserve"> </w:t>
      </w:r>
      <w:r>
        <w:rPr>
          <w:bCs/>
          <w:b/>
          <w:iCs/>
          <w:i/>
        </w:rPr>
        <w:t xml:space="preserve">India</w:t>
      </w:r>
      <w:r>
        <w:rPr>
          <w:iCs/>
          <w:i/>
        </w:rPr>
        <w:t xml:space="preserve">, and local studies conducted by Mumbai University and other educational institutes.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Secondary Education in India: A Focus on Mumbai</dc:title>
  <dc:creator/>
  <dc:language>en</dc:language>
  <cp:keywords/>
  <dcterms:created xsi:type="dcterms:W3CDTF">2026-07-29T15:04:32Z</dcterms:created>
  <dcterms:modified xsi:type="dcterms:W3CDTF">2026-07-29T15:04:32Z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