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c37c4f553bb3e1c992a7df96b3dbc8708ff3da3"/>
    <w:p>
      <w:pPr>
        <w:pStyle w:val="Heading1"/>
      </w:pPr>
      <w:r>
        <w:t xml:space="preserve">The Pedagogical Challenges and Strategic Imperatives of Secondary Education in Indonesia Jakarta</w:t>
      </w:r>
    </w:p>
    <w:p>
      <w:pPr>
        <w:pStyle w:val="FirstParagraph"/>
      </w:pPr>
      <w:r>
        <w:rPr>
          <w:bCs/>
          <w:b/>
        </w:rPr>
        <w:t xml:space="preserve">Abstract</w:t>
      </w:r>
    </w:p>
    <w:p>
      <w:pPr>
        <w:pStyle w:val="BodyText"/>
      </w:pPr>
      <w:r>
        <w:t xml:space="preserve">This research paper examines the critical role of the secondary teacher within the unique educational landscape of Indonesia Jakarta. As the capital city serves as a microcosm of rapid modernization, demographic pressure, and digital transformation in Indonesia, its secondary education sector faces distinct challenges. This study analyzes current pedagogical frameworks, curriculum implementation under Merdeka Belajar (Freedom to Teach), and socio-emotional demands placed upon educators. The findings suggest that while Indonesia Jakarta possesses advanced infrastructure compared to rural areas, the quality of instruction remains heavily dependent on teacher adaptability and continuous professional development.</w:t>
      </w:r>
    </w:p>
    <w:bookmarkStart w:id="20" w:name="introduction"/>
    <w:p>
      <w:pPr>
        <w:pStyle w:val="Heading2"/>
      </w:pPr>
      <w:r>
        <w:t xml:space="preserve">1. Introduction</w:t>
      </w:r>
    </w:p>
    <w:p>
      <w:pPr>
        <w:pStyle w:val="FirstParagraph"/>
      </w:pPr>
      <w:r>
        <w:t xml:space="preserve">The educational ecosystem in Indonesia is vast and complex, characterized by significant geographical and socioeconomic disparities. However, among all regions, Indonesia Jakarta stands out as a pivotal hub for academic excellence, competitive pressure, and policy experimentation. At the heart of this system lies the secondary teacher—a professional tasked not only with delivering curriculum but also with shaping the cognitive and moral development of adolescents in one of Asia's most densely populated cities.</w:t>
      </w:r>
    </w:p>
    <w:p>
      <w:pPr>
        <w:pStyle w:val="BodyText"/>
      </w:pPr>
      <w:r>
        <w:t xml:space="preserve">In Indonesia Jakarta, secondary education is characterized by high student-teacher ratios in public schools, intense competition for entry into prestigious senior high schools (SMA), and a growing demand for bilingual competency. The role of the teacher has evolved from being a sole transmitter of knowledge to becoming a facilitator of learning, a mentor, and occasionally an social worker addressing the complex socio-economic backgrounds of Jakarta's youth. This paper explores these multifaceted roles, focusing on how secondary teachers in Indonesia Jakarta navigate the intersection of national curriculum mandates and local urban realities.</w:t>
      </w:r>
    </w:p>
    <w:bookmarkEnd w:id="20"/>
    <w:bookmarkStart w:id="21" w:name="Xa9482709dc97518166b2e14ee8664538f5c2bec"/>
    <w:p>
      <w:pPr>
        <w:pStyle w:val="Heading2"/>
      </w:pPr>
      <w:r>
        <w:t xml:space="preserve">2. The Contextual Landscape: Indonesia Jakarta</w:t>
      </w:r>
    </w:p>
    <w:p>
      <w:pPr>
        <w:pStyle w:val="FirstParagraph"/>
      </w:pPr>
      <w:r>
        <w:t xml:space="preserve">To understand the specific challenges faced by secondary teachers, one must first analyze the unique context of Indonesia Jakarta. As a metropolitan center, it attracts students from across Java and beyond, leading to overcrowded classrooms in public institutions (Sekolah Negeri). Unlike rural areas where infrastructure may be lacking entirely, schools in Indonesia Jakarta often possess modern facilities; however, these resources are frequently underutilized due to administrative bottlenecks or lack of teacher training.</w:t>
      </w:r>
    </w:p>
    <w:p>
      <w:pPr>
        <w:pStyle w:val="BodyText"/>
      </w:pPr>
      <w:r>
        <w:t xml:space="preserve">Furthermore, the demographic diversity of Indonesia Jakarta means that teachers encounter students with varying levels of prior education and socioeconomic support. The "Jakarta effect" creates a high-stress environment where academic performance is often equated with future economic viability. Consequently, secondary teachers in this region operate under immense pressure to deliver high test scores while simultaneously addressing issues such as bullying, mental health struggles, and digital distraction.</w:t>
      </w:r>
    </w:p>
    <w:bookmarkEnd w:id="21"/>
    <w:bookmarkStart w:id="22" w:name="X4886076cab531b9e1d22c0219fe33268f2947ab"/>
    <w:p>
      <w:pPr>
        <w:pStyle w:val="Heading2"/>
      </w:pPr>
      <w:r>
        <w:t xml:space="preserve">3. Pedagogical Shifts and Curriculum Implementation</w:t>
      </w:r>
    </w:p>
    <w:p>
      <w:pPr>
        <w:pStyle w:val="FirstParagraph"/>
      </w:pPr>
      <w:r>
        <w:t xml:space="preserve">In recent years, the Indonesian Ministry of Education has introduced the Kurikulum Merdeka (Independent Curriculum), emphasizing differentiated learning and student-centric approaches. For secondary teachers in Indonesia Jakarta, this shift requires a significant departure from traditional lecture-based methods that have historically dominated classrooms. Teachers are now expected to design modular lessons that cater to diverse learning styles and proficiency levels.</w:t>
      </w:r>
    </w:p>
    <w:p>
      <w:pPr>
        <w:pStyle w:val="BodyText"/>
      </w:pPr>
      <w:r>
        <w:t xml:space="preserve">However, the implementation of these reforms in Indonesia Jakarta is uneven. While elite private schools and well-funded public schools quickly adapted by integrating Project-Based Learning (PjBL), many teachers in less privileged districts struggle with the lack of immediate resources or sufficient training. Research indicates that secondary teachers often feel overwhelmed by the administrative burden associated with new assessment formats, such as Asesmen Komprehensif, which requires holistic evaluation rather than simple multiple-choice testing.</w:t>
      </w:r>
    </w:p>
    <w:bookmarkEnd w:id="22"/>
    <w:bookmarkStart w:id="23" w:name="Xfc4787eb5ba668f5cb15e1982c5dfa9e10ea601"/>
    <w:p>
      <w:pPr>
        <w:pStyle w:val="Heading2"/>
      </w:pPr>
      <w:r>
        <w:t xml:space="preserve">4. The Digital Divide and Technological Integration</w:t>
      </w:r>
    </w:p>
    <w:p>
      <w:pPr>
        <w:pStyle w:val="FirstParagraph"/>
      </w:pPr>
      <w:r>
        <w:t xml:space="preserve">The post-pandemic era has accelerated digital integration in Indonesia Jakarta's secondary education sector. Teachers are expected to be proficient in Learning Management Systems (LMS), hybrid teaching tools, and digital content creation. In the context of Indonesia Jakarta, where internet connectivity is generally reliable compared to other regions, technology offers a pathway to personalized learning.</w:t>
      </w:r>
    </w:p>
    <w:p>
      <w:pPr>
        <w:pStyle w:val="BodyText"/>
      </w:pPr>
      <w:r>
        <w:t xml:space="preserve">Nevertheless, a significant challenge remains: the disparity in digital literacy among teachers themselves. Many veteran secondary educators in Indonesia Jakarta face steep learning curves when adopting new technologies. Moreover, while students may be digitally native, their ability to filter information critically is often underdeveloped. Thus, the teacher's role has expanded to include media literacy instruction, guiding students to navigate misinformation—a critical skill in today's hyper-connected urban environment.</w:t>
      </w:r>
    </w:p>
    <w:bookmarkEnd w:id="23"/>
    <w:bookmarkStart w:id="24" w:name="Xa56cf04af270d133d6708001cadfe5e80c084f5"/>
    <w:p>
      <w:pPr>
        <w:pStyle w:val="Heading2"/>
      </w:pPr>
      <w:r>
        <w:t xml:space="preserve">5. Socio-Emotional Support and Teacher Well-being</w:t>
      </w:r>
    </w:p>
    <w:p>
      <w:pPr>
        <w:pStyle w:val="FirstParagraph"/>
      </w:pPr>
      <w:r>
        <w:t xml:space="preserve">Beyond academic instruction, secondary teachers in Indonesia Jakarta frequently serve as de facto counselors. The pressures of urban life, parental expectations, and peer dynamics contribute to high levels of anxiety among students. Teachers are often the first line of defense in identifying signs of distress or social isolation among adolescents.</w:t>
      </w:r>
    </w:p>
    <w:p>
      <w:pPr>
        <w:pStyle w:val="BodyText"/>
      </w:pPr>
      <w:r>
        <w:t xml:space="preserve">This expanded role poses significant risks to teacher well-being. Burnout is a growing concern in Indonesia Jakarta's education sector due to the emotional labor required alongside heavy workloads. Studies highlight that teachers who receive adequate peer support and institutional recognition report higher job satisfaction and better student outcomes. Therefore, professional development programs in Indonesia Jakarta must prioritize mental health resilience training for secondary educators.</w:t>
      </w:r>
    </w:p>
    <w:bookmarkEnd w:id="24"/>
    <w:bookmarkStart w:id="25" w:name="Xeb9baac23ef7826ed7063fb2f9a0b67053c20fd"/>
    <w:p>
      <w:pPr>
        <w:pStyle w:val="Heading2"/>
      </w:pPr>
      <w:r>
        <w:t xml:space="preserve">6. Professional Development and Future Directions</w:t>
      </w:r>
    </w:p>
    <w:p>
      <w:pPr>
        <w:pStyle w:val="FirstParagraph"/>
      </w:pPr>
      <w:r>
        <w:t xml:space="preserve">To sustain high-quality education in Indonesia Jakarta, targeted professional development is essential. This includes not only pedagogical upskilling but also cultural competence training to address the diverse backgrounds of Jakarta's student population. Collaboration between universities, government bodies (such as the Pusat Pendidikan dan Pelatihan Guru), and schools can create robust support networks.</w:t>
      </w:r>
    </w:p>
    <w:p>
      <w:pPr>
        <w:pStyle w:val="BodyText"/>
      </w:pPr>
      <w:r>
        <w:t xml:space="preserve">Furthermore, leveraging technology for teacher training is crucial. Online communities of practice can connect secondary teachers in Indonesia Jakarta with peers globally, fostering a culture of continuous improvement and innovation. Policy makers must also consider reducing administrative burdens to allow teachers more time for lesson planning and student interaction.</w:t>
      </w:r>
    </w:p>
    <w:bookmarkEnd w:id="25"/>
    <w:bookmarkStart w:id="26" w:name="conclusion"/>
    <w:p>
      <w:pPr>
        <w:pStyle w:val="Heading2"/>
      </w:pPr>
      <w:r>
        <w:t xml:space="preserve">7. Conclusion</w:t>
      </w:r>
    </w:p>
    <w:p>
      <w:pPr>
        <w:pStyle w:val="FirstParagraph"/>
      </w:pPr>
      <w:r>
        <w:t xml:space="preserve">The secondary teacher in Indonesia Jakarta occupies a position of profound responsibility and complexity. They are not merely instructors but architects of future civic leaders in the nation's capital. The challenges they face—ranging from curriculum reform to digital integration and socio-emotional support—require comprehensive systemic solutions. By investing in their professional growth, well-being, and technological resources, Indonesia Jakarta can ensure that its secondary education system remains a beacon of excellence. Ultimately, empowering the secondary teacher is synonymous with empowering the future of Indonesia's capital city.</w:t>
      </w:r>
    </w:p>
    <w:bookmarkEnd w:id="26"/>
    <w:bookmarkStart w:id="27" w:name="references"/>
    <w:p>
      <w:pPr>
        <w:pStyle w:val="Heading2"/>
      </w:pPr>
      <w:r>
        <w:t xml:space="preserve">References</w:t>
      </w:r>
    </w:p>
    <w:p>
      <w:pPr>
        <w:pStyle w:val="FirstParagraph"/>
      </w:pPr>
      <w:r>
        <w:rPr>
          <w:iCs/>
          <w:i/>
        </w:rPr>
        <w:t xml:space="preserve">Note: The following references are illustrative for the purpose of this document structure.</w:t>
      </w:r>
    </w:p>
    <w:p>
      <w:pPr>
        <w:numPr>
          <w:ilvl w:val="0"/>
          <w:numId w:val="1001"/>
        </w:numPr>
        <w:pStyle w:val="Compact"/>
      </w:pPr>
      <w:r>
        <w:t xml:space="preserve">- Ministry of Education, Culture, Research, and Technology Indonesia. (2022). *Merdeka Belajar Curriculum Guidelines.* Jakarta.</w:t>
      </w:r>
    </w:p>
    <w:p>
      <w:pPr>
        <w:numPr>
          <w:ilvl w:val="0"/>
          <w:numId w:val="1001"/>
        </w:numPr>
        <w:pStyle w:val="Compact"/>
      </w:pPr>
      <w:r>
        <w:t xml:space="preserve">- World Bank. (2023). *Indonesia Economic Prospects: Education in the Digital Age.* Washington DC.</w:t>
      </w:r>
    </w:p>
    <w:p>
      <w:pPr>
        <w:numPr>
          <w:ilvl w:val="0"/>
          <w:numId w:val="1001"/>
        </w:numPr>
        <w:pStyle w:val="Compact"/>
      </w:pPr>
      <w:r>
        <w:t xml:space="preserve">- Sari, D. K., &amp; Wijaya, A. (2021). "Urban Disparities in Teacher Competency: A Case Study of Jakarta." *Journal of Southeast Asian Education*, 14(3), 45-67.</w:t>
      </w:r>
    </w:p>
    <w:p>
      <w:pPr>
        <w:numPr>
          <w:ilvl w:val="0"/>
          <w:numId w:val="1001"/>
        </w:numPr>
        <w:pStyle w:val="Compact"/>
      </w:pPr>
      <w:r>
        <w:t xml:space="preserve">- OECD. (2019). *Teachers and School Leaders as Lifelong Learners.* Paris: OECD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Secondary Teachers in Indonesia Jakarta: A Comprehensive Research Analysis</dc:title>
  <dc:creator/>
  <dc:language>en</dc:language>
  <cp:keywords/>
  <dcterms:created xsi:type="dcterms:W3CDTF">2026-07-29T17:18:12Z</dcterms:created>
  <dcterms:modified xsi:type="dcterms:W3CDTF">2026-07-29T17:18:12Z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