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Tel</w:t>
      </w:r>
      <w:r>
        <w:t xml:space="preserve"> </w:t>
      </w:r>
      <w:r>
        <w:t xml:space="preserve">Aviv:</w:t>
      </w:r>
      <w:r>
        <w:t xml:space="preserve"> </w:t>
      </w:r>
      <w:r>
        <w:t xml:space="preserve">Challenges,</w:t>
      </w:r>
      <w:r>
        <w:t xml:space="preserve"> </w:t>
      </w:r>
      <w:r>
        <w:t xml:space="preserve">Innovations,</w:t>
      </w:r>
      <w:r>
        <w:t xml:space="preserve"> </w:t>
      </w:r>
      <w:r>
        <w:t xml:space="preserve">and</w:t>
      </w:r>
      <w:r>
        <w:t xml:space="preserve"> </w:t>
      </w:r>
      <w:r>
        <w:t xml:space="preserve">Cultural</w:t>
      </w:r>
      <w:r>
        <w:t xml:space="preserve"> </w:t>
      </w:r>
      <w:r>
        <w:t xml:space="preserve">Integration</w:t>
      </w:r>
    </w:p>
    <w:bookmarkStart w:id="34" w:name="Xf1449cc2cd9aa90cbd7e328ae75f88d432c5c97"/>
    <w:p>
      <w:pPr>
        <w:pStyle w:val="Heading1"/>
      </w:pPr>
      <w:r>
        <w:t xml:space="preserve">The Pedagogical Landscape of Secondary Education in Tel Aviv:</w:t>
      </w:r>
      <w:r>
        <w:br/>
      </w:r>
      <w:r>
        <w:t xml:space="preserve">Analyzing the Role of the Teacher Secondary in a Globalized Context</w:t>
      </w:r>
    </w:p>
    <w:p>
      <w:pPr>
        <w:pStyle w:val="FirstParagraph"/>
      </w:pPr>
      <w:r>
        <w:rPr>
          <w:bCs/>
          <w:b/>
        </w:rPr>
        <w:t xml:space="preserve">Abstract:</w:t>
      </w:r>
      <w:r>
        <w:t xml:space="preserve">This research paper examines the evolving role, responsibilities, and challenges faced by teachers at secondary schools within Tel Aviv. As one of Israel’s most diverse and dynamic metropolitan areas, Tel Aviv presents a unique educational ecosystem. This study analyzes how secondary educators navigate cultural diversity, technological integration, and academic pressure while fostering social cohesion in a multicultural environment.</w:t>
      </w:r>
    </w:p>
    <w:bookmarkStart w:id="20" w:name="introduction"/>
    <w:p>
      <w:pPr>
        <w:pStyle w:val="Heading2"/>
      </w:pPr>
      <w:r>
        <w:t xml:space="preserve">1. Introduction</w:t>
      </w:r>
    </w:p>
    <w:p>
      <w:pPr>
        <w:pStyle w:val="FirstParagraph"/>
      </w:pPr>
      <w:r>
        <w:t xml:space="preserve">The landscape of secondary education in Israel is undergoing significant transformation, driven by demographic shifts, technological advancements, and changing societal expectations. At the heart of this transformation stands the teacher secondary professional. In Tel Aviv, a city known for its cosmopolitan nature and rapid modernization, the role of these educators has expanded beyond traditional instruction to include cultural mediation, psychological support, and digital literacy mentorship.</w:t>
      </w:r>
    </w:p>
    <w:p>
      <w:pPr>
        <w:pStyle w:val="BodyText"/>
      </w:pPr>
      <w:r>
        <w:t xml:space="preserve">Tel Aviv serves as a microcosm of Israeli society. It is home to residents from diverse socioeconomic backgrounds, varying religious observances, and numerous international communities. Consequently secondary schools in Tel Aviv are not merely academic institutions but critical hubs for social integration. This paper explores how teachers in this specific geographic and cultural context adapt their pedagogical strategies to meet the complex needs of their students.</w:t>
      </w:r>
    </w:p>
    <w:bookmarkEnd w:id="20"/>
    <w:bookmarkStart w:id="23" w:name="the-unique-context-of-tel-aviv"/>
    <w:p>
      <w:pPr>
        <w:pStyle w:val="Heading2"/>
      </w:pPr>
      <w:r>
        <w:t xml:space="preserve">2. The Unique Context of Tel Aviv</w:t>
      </w:r>
    </w:p>
    <w:bookmarkStart w:id="21" w:name="demographic-diversity"/>
    <w:p>
      <w:pPr>
        <w:pStyle w:val="Heading3"/>
      </w:pPr>
      <w:r>
        <w:t xml:space="preserve">2.1 Demographic Diversity</w:t>
      </w:r>
    </w:p>
    <w:p>
      <w:pPr>
        <w:pStyle w:val="FirstParagraph"/>
      </w:pPr>
      <w:r>
        <w:t xml:space="preserve">Tel Aviv is characterized by its extreme diversity. Students in secondary classrooms may come from secular, religious, ultra-Orthodox (Haredi), and immigrant backgrounds. For the teacher secondary operating in this environment, cultural competence is not optional; it is a fundamental professional requirement. Educators must navigate subtle social dynamics and ensure that no student feels marginalized due to their background.</w:t>
      </w:r>
    </w:p>
    <w:bookmarkEnd w:id="21"/>
    <w:bookmarkStart w:id="22" w:name="socioeconomic-disparities"/>
    <w:p>
      <w:pPr>
        <w:pStyle w:val="Heading3"/>
      </w:pPr>
      <w:r>
        <w:t xml:space="preserve">2.2 Socioeconomic Disparities</w:t>
      </w:r>
    </w:p>
    <w:p>
      <w:pPr>
        <w:pStyle w:val="FirstParagraph"/>
      </w:pPr>
      <w:r>
        <w:t xml:space="preserve">Despite its reputation as a wealthy city, Tel Aviv exhibits sharp socioeconomic contrasts. Secondary schools often serve mixed populations, ranging from affluent neighborhoods in the north to historically under-resourced areas in the south. Teachers must therefore be adept at differentiated instruction, ensuring that high-achieving students are challenged while those facing economic hardships receive additional academic and emotional support.</w:t>
      </w:r>
    </w:p>
    <w:bookmarkEnd w:id="22"/>
    <w:bookmarkEnd w:id="23"/>
    <w:bookmarkStart w:id="26" w:name="X434de2bc4fd71ff3d237b031c869a71bddf60cb"/>
    <w:p>
      <w:pPr>
        <w:pStyle w:val="Heading2"/>
      </w:pPr>
      <w:r>
        <w:t xml:space="preserve">3. The Evolving Role of the Teacher Secondary</w:t>
      </w:r>
    </w:p>
    <w:bookmarkStart w:id="24" w:name="from-instructor-to-facilitator"/>
    <w:p>
      <w:pPr>
        <w:pStyle w:val="Heading3"/>
      </w:pPr>
      <w:r>
        <w:t xml:space="preserve">3.1 From Instructor to Facilitator</w:t>
      </w:r>
    </w:p>
    <w:p>
      <w:pPr>
        <w:pStyle w:val="FirstParagraph"/>
      </w:pPr>
      <w:r>
        <w:t xml:space="preserve">In recent years, the educational paradigm in Israel has shifted from rote memorization to competency-based learning. The teacher secondary is no longer just a dispenser of knowledge but a facilitator of critical thinking and problem-solving skills. In Tel Aviv, where innovation and technology are central to the local economy, this shift is particularly pronounced.</w:t>
      </w:r>
    </w:p>
    <w:p>
      <w:pPr>
        <w:pStyle w:val="BodyText"/>
      </w:pPr>
      <w:r>
        <w:t xml:space="preserve">Educators are expected to integrate digital tools seamlessly into their curriculum. This requires ongoing professional development and adaptability. Teachers must be proficient in using learning management systems (LMS), interactive whiteboards, and AI-driven educational platforms. The ability to teach students how to evaluate online information sources has become as important as teaching the content itself.</w:t>
      </w:r>
    </w:p>
    <w:bookmarkEnd w:id="24"/>
    <w:bookmarkStart w:id="25" w:name="social-emotional-learning-sel"/>
    <w:p>
      <w:pPr>
        <w:pStyle w:val="Heading3"/>
      </w:pPr>
      <w:r>
        <w:t xml:space="preserve">3.2 Social-Emotional Learning (SEL)</w:t>
      </w:r>
    </w:p>
    <w:p>
      <w:pPr>
        <w:pStyle w:val="FirstParagraph"/>
      </w:pPr>
      <w:r>
        <w:t xml:space="preserve">Tel Aviv’s fast-paced urban environment can be stressful for adolescents. Issues such as anxiety, social pressure, and identity formation are prevalent in secondary schools. Teachers are increasingly tasked with implementing Social-Emotional Learning (SEL) frameworks. This involves creating safe classroom environments where students feel comfortable expressing their feelings and developing empathy.</w:t>
      </w:r>
    </w:p>
    <w:p>
      <w:pPr>
        <w:pStyle w:val="BodyText"/>
      </w:pPr>
      <w:r>
        <w:t xml:space="preserve">In the context of Israel’s broader security climate, teachers also play a vital role in providing stability and normalcy to students’ lives. They act as consistent figures who help students process external stresses, making their role akin to that of a counselor or mentor alongside being an academic instructor.</w:t>
      </w:r>
    </w:p>
    <w:bookmarkEnd w:id="25"/>
    <w:bookmarkEnd w:id="26"/>
    <w:bookmarkStart w:id="30" w:name="challenges-faced-by-teachers-in-tel-aviv"/>
    <w:p>
      <w:pPr>
        <w:pStyle w:val="Heading2"/>
      </w:pPr>
      <w:r>
        <w:t xml:space="preserve">4. Challenges Faced by Teachers in Tel Aviv</w:t>
      </w:r>
    </w:p>
    <w:bookmarkStart w:id="27" w:name="high-pressure-academic-environment"/>
    <w:p>
      <w:pPr>
        <w:pStyle w:val="Heading3"/>
      </w:pPr>
      <w:r>
        <w:t xml:space="preserve">4.1 High-Pressure Academic Environment</w:t>
      </w:r>
    </w:p>
    <w:p>
      <w:pPr>
        <w:pStyle w:val="FirstParagraph"/>
      </w:pPr>
      <w:r>
        <w:t xml:space="preserve">The Israeli matriculation certificate (Bagrut) remains a critical gateway to higher education and military service exemptions. Consequently, there is immense pressure on both students and teachers to perform academically. In Tel Aviv, where competition for prestigious universities is fierce secondary teachers often struggle with the tension between standardized testing requirements and holistic educational goals.</w:t>
      </w:r>
    </w:p>
    <w:bookmarkEnd w:id="27"/>
    <w:bookmarkStart w:id="28" w:name="teacher-shortages-and-retention"/>
    <w:p>
      <w:pPr>
        <w:pStyle w:val="Heading3"/>
      </w:pPr>
      <w:r>
        <w:t xml:space="preserve">4.2 Teacher Shortages and Retention</w:t>
      </w:r>
    </w:p>
    <w:p>
      <w:pPr>
        <w:pStyle w:val="FirstParagraph"/>
      </w:pPr>
      <w:r>
        <w:t xml:space="preserve">Nationally, Israel has faced shortages in specific subjects such as mathematics, science, and Hebrew language arts. Tel Aviv is not immune to this crisis. High workloads, relatively modest salaries compared to the private sector (particularly in the tech hub), and burnout contribute to high turnover rates among secondary teachers.</w:t>
      </w:r>
    </w:p>
    <w:p>
      <w:pPr>
        <w:pStyle w:val="BodyText"/>
      </w:pPr>
      <w:r>
        <w:t xml:space="preserve">This shortage impacts class sizes and the quality of individual student attention. Administrators in Tel Aviv schools are constantly seeking ways to retain talent through professional growth opportunities, improved working conditions, and recognition programs.</w:t>
      </w:r>
    </w:p>
    <w:bookmarkEnd w:id="28"/>
    <w:bookmarkStart w:id="29" w:name="navigating-political-and-social-divides"/>
    <w:p>
      <w:pPr>
        <w:pStyle w:val="Heading3"/>
      </w:pPr>
      <w:r>
        <w:t xml:space="preserve">4.3 Navigating Political and Social Divides</w:t>
      </w:r>
    </w:p>
    <w:p>
      <w:pPr>
        <w:pStyle w:val="FirstParagraph"/>
      </w:pPr>
      <w:r>
        <w:t xml:space="preserve">Educators in Israel often find themselves at the center of broader societal debates. In Tel Aviv, where political views can vary widely even within the same school, teachers must maintain neutrality while fostering respectful dialogue. This requires high levels of emotional intelligence and conflict resolution skills to ensure that classroom discussions remain productive and inclusive.</w:t>
      </w:r>
    </w:p>
    <w:bookmarkEnd w:id="29"/>
    <w:bookmarkEnd w:id="30"/>
    <w:bookmarkStart w:id="31" w:name="innovations-and-best-practices"/>
    <w:p>
      <w:pPr>
        <w:pStyle w:val="Heading2"/>
      </w:pPr>
      <w:r>
        <w:t xml:space="preserve">5. Innovations and Best Practices</w:t>
      </w:r>
    </w:p>
    <w:p>
      <w:pPr>
        <w:pStyle w:val="FirstParagraph"/>
      </w:pPr>
      <w:r>
        <w:t xml:space="preserve">In response to these challenges, many secondary schools in Tel Aviv have adopted innovative practices:</w:t>
      </w:r>
    </w:p>
    <w:p>
      <w:pPr>
        <w:numPr>
          <w:ilvl w:val="0"/>
          <w:numId w:val="1001"/>
        </w:numPr>
        <w:pStyle w:val="Compact"/>
      </w:pPr>
      <w:r>
        <w:rPr>
          <w:bCs/>
          <w:b/>
        </w:rPr>
        <w:t xml:space="preserve">Pedagogical Partnerships:</w:t>
      </w:r>
      <w:r>
        <w:t xml:space="preserve">Collaborative teaching models where multiple teachers plan and deliver lessons together, allowing for more personalized student support.</w:t>
      </w:r>
    </w:p>
    <w:p>
      <w:pPr>
        <w:numPr>
          <w:ilvl w:val="0"/>
          <w:numId w:val="1001"/>
        </w:numPr>
        <w:pStyle w:val="Compact"/>
      </w:pPr>
      <w:r>
        <w:rPr>
          <w:bCs/>
          <w:b/>
        </w:rPr>
        <w:t xml:space="preserve">Tech-Enhanced Learning:</w:t>
      </w:r>
      <w:r>
        <w:t xml:space="preserve">Leveraging Tel Aviv’s status as "Silicon Wadi" to partner with local tech companies. These partnerships provide teachers with resources, coding workshops, and real-world applications of STEM subjects.</w:t>
      </w:r>
    </w:p>
    <w:p>
      <w:pPr>
        <w:numPr>
          <w:ilvl w:val="0"/>
          <w:numId w:val="1001"/>
        </w:numPr>
        <w:pStyle w:val="Compact"/>
      </w:pPr>
      <w:r>
        <w:rPr>
          <w:bCs/>
          <w:b/>
        </w:rPr>
        <w:t xml:space="preserve">Inclusive Curriculum Development:</w:t>
      </w:r>
      <w:r>
        <w:t xml:space="preserve">Curricula are being revised to reflect the diverse heritage of Israeli society. This includes integrating perspectives from Mizrahi Jews, Ethiopian Israelis, and other minority groups into history and literature classes.</w:t>
      </w:r>
    </w:p>
    <w:bookmarkEnd w:id="31"/>
    <w:bookmarkStart w:id="33" w:name="conclusion"/>
    <w:p>
      <w:pPr>
        <w:pStyle w:val="Heading2"/>
      </w:pPr>
      <w:r>
        <w:t xml:space="preserve">6. Conclusion</w:t>
      </w:r>
    </w:p>
    <w:p>
      <w:pPr>
        <w:pStyle w:val="FirstParagraph"/>
      </w:pPr>
      <w:r>
        <w:t xml:space="preserve">The role of the teacher secondary in Tel Aviv is multifaceted and demanding. These educators operate at the intersection of tradition and modernity, diversity and cohesion, pressure and support. Their ability to adapt to changing educational trends while maintaining a focus on student well-being is crucial for the future success of Israeli society.</w:t>
      </w:r>
    </w:p>
    <w:p>
      <w:pPr>
        <w:pStyle w:val="BodyText"/>
      </w:pPr>
      <w:r>
        <w:t xml:space="preserve">To sustain this vital profession, it is imperative that policymakers in Tel Aviv and across Israel invest in competitive compensation structures, robust professional development programs, and mental health support for educators. By empowering teachers secondary schools can continue to serve as engines of social mobility and innovation in one of the world’s most dynamic cities.</w:t>
      </w:r>
    </w:p>
    <w:bookmarkStart w:id="32" w:name="references"/>
    <w:p>
      <w:pPr>
        <w:pStyle w:val="Heading3"/>
      </w:pPr>
      <w:r>
        <w:t xml:space="preserve">References</w:t>
      </w:r>
    </w:p>
    <w:p>
      <w:pPr>
        <w:pStyle w:val="FirstParagraph"/>
      </w:pPr>
      <w:r>
        <w:rPr>
          <w:iCs/>
          <w:i/>
        </w:rPr>
        <w:t xml:space="preserve">(Note: In a formal academic submission, this section would include specific citations from Ministry of Education reports, UNESCO studies on diversity in education, and peer-reviewed journals regarding Israeli pedagogical trends.)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Secondary Education in Tel Aviv: Challenges, Innovations, and Cultural Integration</dc:title>
  <dc:creator/>
  <cp:keywords/>
  <dcterms:created xsi:type="dcterms:W3CDTF">2026-07-29T20:32:54Z</dcterms:created>
  <dcterms:modified xsi:type="dcterms:W3CDTF">2026-07-29T20:32:54Z</dcterms:modified>
</cp:coreProperties>
</file>

<file path=docProps/custom.xml><?xml version="1.0" encoding="utf-8"?>
<Properties xmlns="http://schemas.openxmlformats.org/officeDocument/2006/custom-properties" xmlns:vt="http://schemas.openxmlformats.org/officeDocument/2006/docPropsVTypes"/>
</file>