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45efb20ebda47b3862b580454fba1b3c285dd8a"/>
    <w:p>
      <w:pPr>
        <w:pStyle w:val="Heading1"/>
      </w:pPr>
      <w:r>
        <w:t xml:space="preserve">The Role and Impact of the Teacher Secondary in Japan Kyoto</w:t>
      </w:r>
      <w:r>
        <w:br/>
      </w:r>
      <w:r>
        <w:t xml:space="preserve">A Comprehensive Research Analysis</w:t>
      </w:r>
    </w:p>
    <w:p>
      <w:pPr>
        <w:pStyle w:val="FirstParagraph"/>
      </w:pPr>
      <w:r>
        <w:rPr>
          <w:bCs/>
          <w:b/>
        </w:rPr>
        <w:t xml:space="preserve">Abstract:</w:t>
      </w:r>
      <w:r>
        <w:br/>
      </w:r>
      <w:r>
        <w:t xml:space="preserve">This research paper examines the unique position, responsibilities, and challenges faced by a Teacher Secondary within the educational framework of Japan, with a specific focus on the prefecture of Kyoto. As global education trends shift towards internationalization and digital integration, the role of secondary educators in Kyoto becomes increasingly pivotal. This document explores how Teacher Secondary professionals navigate cultural traditions while implementing modern pedagogical strategies, contributing to both local community development and global academic standards.</w:t>
      </w:r>
    </w:p>
    <w:bookmarkStart w:id="20" w:name="introduction"/>
    <w:p>
      <w:pPr>
        <w:pStyle w:val="Heading2"/>
      </w:pPr>
      <w:r>
        <w:t xml:space="preserve">1. Introduction</w:t>
      </w:r>
    </w:p>
    <w:p>
      <w:pPr>
        <w:pStyle w:val="FirstParagraph"/>
      </w:pPr>
      <w:r>
        <w:t xml:space="preserve">The educational landscape in Japan is renowned for its discipline, high academic standards, and deep respect for knowledge. However, within this structured environment lies a dynamic ecosystem that is rapidly evolving to meet global demands. In the heart of this transformation stands the Teacher Secondary—a critical figure in shaping the next generation of Japanese citizens and global leaders. This paper specifically investigates the context of Japan Kyoto, a city that serves as both a guardian of traditional culture and a hub for modern educational innovation.</w:t>
      </w:r>
    </w:p>
    <w:p>
      <w:pPr>
        <w:pStyle w:val="BodyText"/>
      </w:pPr>
      <w:r>
        <w:t xml:space="preserve">Kyoto, with its rich history dating back over a thousand years as the imperial capital, presents a unique backdrop for secondary education. The juxtaposition of ancient temples and shrines with cutting-edge technology parks creates an environment where tradition and progress coexist. For the Teacher Secondary in this region, the challenge is not merely to convey information but to foster critical thinking, cultural appreciation, and global citizenship among students aged 15 to 18.</w:t>
      </w:r>
    </w:p>
    <w:bookmarkEnd w:id="20"/>
    <w:bookmarkStart w:id="23" w:name="Xf951d40b2fa7764384126d8501b19125cbed7ca"/>
    <w:p>
      <w:pPr>
        <w:pStyle w:val="Heading2"/>
      </w:pPr>
      <w:r>
        <w:t xml:space="preserve">2. The Pedagogical Framework of Teacher Secondary in Japan Kyoto</w:t>
      </w:r>
    </w:p>
    <w:p>
      <w:pPr>
        <w:pStyle w:val="FirstParagraph"/>
      </w:pPr>
      <w:r>
        <w:t xml:space="preserve">The curriculum for secondary education in Japan is largely governed by the Ministry of Education, Culture, Sports, Science and Technology (MEXT). However local implementation allows for significant autonomy. A Teacher Secondary in Japan Kyoto must navigate this balance carefully.</w:t>
      </w:r>
    </w:p>
    <w:bookmarkStart w:id="21" w:name="integration-of-global-competencies"/>
    <w:p>
      <w:pPr>
        <w:pStyle w:val="Heading3"/>
      </w:pPr>
      <w:r>
        <w:t xml:space="preserve">2.1 Integration of Global Competencies</w:t>
      </w:r>
    </w:p>
    <w:p>
      <w:pPr>
        <w:pStyle w:val="FirstParagraph"/>
      </w:pPr>
      <w:r>
        <w:t xml:space="preserve">In recent years, there has been a strong push to enhance English language proficiency and global awareness among Japanese students. The Teacher Secondary plays a dual role: they are subject matter experts in disciplines such as mathematics, science, or literature, but they are also cultural ambassadors. In Kyoto schools that emphasize international exchange programs due to the city's status as a major tourist destination and host of numerous universities (such as Kyoto University), the Teacher Secondary must adapt their teaching methods to be more inclusive and interactive.</w:t>
      </w:r>
    </w:p>
    <w:bookmarkEnd w:id="21"/>
    <w:bookmarkStart w:id="22" w:name="X3430d1b326259cdef3c4aa8d971cc2a6d154f90"/>
    <w:p>
      <w:pPr>
        <w:pStyle w:val="Heading3"/>
      </w:pPr>
      <w:r>
        <w:t xml:space="preserve">2.2 The Concept of 'Johoka' (Information Literacy)</w:t>
      </w:r>
    </w:p>
    <w:p>
      <w:pPr>
        <w:pStyle w:val="FirstParagraph"/>
      </w:pPr>
      <w:r>
        <w:t xml:space="preserve">Kyoto is a technology hub, home to major tech companies and research institutes. Consequently, the role of the Teacher Secondary has expanded to include digital literacy instruction. Students are not only taught how to use technology but also how to critically evaluate information in an age of misinformation. The Teacher Secondary acts as a guide, helping students navigate the vast digital landscape while maintaining ethical standards.</w:t>
      </w:r>
    </w:p>
    <w:bookmarkEnd w:id="22"/>
    <w:bookmarkEnd w:id="23"/>
    <w:bookmarkStart w:id="26" w:name="Xb2f4eb31bb9204db34829355bbebeadbd4ab5c9"/>
    <w:p>
      <w:pPr>
        <w:pStyle w:val="Heading2"/>
      </w:pPr>
      <w:r>
        <w:t xml:space="preserve">3. Cultural Context and Social Responsibility</w:t>
      </w:r>
    </w:p>
    <w:p>
      <w:pPr>
        <w:pStyle w:val="FirstParagraph"/>
      </w:pPr>
      <w:r>
        <w:t xml:space="preserve">Educating in Kyoto requires a deep understanding of *Wa* (harmony) and social cohesion. The Teacher Secondary is often expected to act as a moral guide, not just an academic instructor. This expectation is rooted in the traditional Japanese value system where education is seen as a holistic process of character building.</w:t>
      </w:r>
    </w:p>
    <w:bookmarkStart w:id="24" w:name="community-engagement"/>
    <w:p>
      <w:pPr>
        <w:pStyle w:val="Heading3"/>
      </w:pPr>
      <w:r>
        <w:t xml:space="preserve">3.1 Community Engagement</w:t>
      </w:r>
    </w:p>
    <w:p>
      <w:pPr>
        <w:pStyle w:val="FirstParagraph"/>
      </w:pPr>
      <w:r>
        <w:t xml:space="preserve">Schools in Kyoto frequently collaborate with local community organizations, temples, and museums. The Teacher Secondary facilitates these connections, taking students out of the classroom to engage with historical sites like Kinkaku-ji or Gion. This experiential learning approach reinforces cultural identity while making education relevant to real-world contexts. For instance, a history Teacher Secondary might organize field trips that connect textbook lessons on the Heian period with physical visits to historical landmarks.</w:t>
      </w:r>
    </w:p>
    <w:bookmarkEnd w:id="24"/>
    <w:bookmarkStart w:id="25" w:name="addressing-modern-social-issues"/>
    <w:p>
      <w:pPr>
        <w:pStyle w:val="Heading3"/>
      </w:pPr>
      <w:r>
        <w:t xml:space="preserve">3.2 Addressing Modern Social Issues</w:t>
      </w:r>
    </w:p>
    <w:p>
      <w:pPr>
        <w:pStyle w:val="FirstParagraph"/>
      </w:pPr>
      <w:r>
        <w:t xml:space="preserve">Despite its traditional image, Kyoto faces modern social challenges, including declining birth rates and an aging population. The Teacher Secondary is instrumental in addressing these issues through education about sustainability, community service, and civic responsibility. By encouraging students to participate in local volunteer projects, the Teacher Secondary helps instill a sense of belonging and responsibility towards the future of Japan Kyoto.</w:t>
      </w:r>
    </w:p>
    <w:bookmarkEnd w:id="25"/>
    <w:bookmarkEnd w:id="26"/>
    <w:bookmarkStart w:id="27" w:name="X0aabcbefb98027fbb8c427df0445ae1a0de3d12"/>
    <w:p>
      <w:pPr>
        <w:pStyle w:val="Heading2"/>
      </w:pPr>
      <w:r>
        <w:t xml:space="preserve">4. Challenges Faced by Teacher Secondary Professionals</w:t>
      </w:r>
    </w:p>
    <w:p>
      <w:pPr>
        <w:pStyle w:val="FirstParagraph"/>
      </w:pPr>
      <w:r>
        <w:t xml:space="preserve">The role of the Teacher Secondary is not without its difficulties. Several significant challenges impact their effectiveness and well-being.</w:t>
      </w:r>
    </w:p>
    <w:p>
      <w:pPr>
        <w:numPr>
          <w:ilvl w:val="0"/>
          <w:numId w:val="1001"/>
        </w:numPr>
        <w:pStyle w:val="Compact"/>
      </w:pPr>
      <w:r>
        <w:rPr>
          <w:bCs/>
          <w:b/>
        </w:rPr>
        <w:t xml:space="preserve">Bureaucratic Burden:</w:t>
      </w:r>
      <w:r>
        <w:t xml:space="preserve"> </w:t>
      </w:r>
      <w:r>
        <w:t xml:space="preserve">Japanese teachers, including those in secondary education, often face heavy administrative workloads. The Teacher Secondary must spend considerable time on paperwork, record-keeping, and compliance with MEXT regulations, leaving less time for lesson planning and student interaction.</w:t>
      </w:r>
    </w:p>
    <w:p>
      <w:pPr>
        <w:numPr>
          <w:ilvl w:val="0"/>
          <w:numId w:val="1001"/>
        </w:numPr>
        <w:pStyle w:val="Compact"/>
      </w:pPr>
      <w:r>
        <w:rPr>
          <w:bCs/>
          <w:b/>
        </w:rPr>
        <w:t xml:space="preserve">Heterogeneous Student Needs:</w:t>
      </w:r>
      <w:r>
        <w:t xml:space="preserve"> </w:t>
      </w:r>
      <w:r>
        <w:t xml:space="preserve">While Japan has historically had a relatively homogeneous student body, schools in Kyoto are increasingly diverse due to the influx of foreign residents and international students. The Teacher Secondary must adapt their teaching methods to accommodate students with varying levels of Japanese language proficiency and cultural backgrounds.</w:t>
      </w:r>
    </w:p>
    <w:p>
      <w:pPr>
        <w:numPr>
          <w:ilvl w:val="0"/>
          <w:numId w:val="1001"/>
        </w:numPr>
        <w:pStyle w:val="Compact"/>
      </w:pPr>
      <w:r>
        <w:rPr>
          <w:bCs/>
          <w:b/>
        </w:rPr>
        <w:t xml:space="preserve">Mental Health Support:</w:t>
      </w:r>
      <w:r>
        <w:t xml:space="preserve"> </w:t>
      </w:r>
      <w:r>
        <w:t xml:space="preserve">Academic pressure in Japan is intense. The Teacher Secondary often takes on the role of a counselor, providing emotional support to students struggling with exam anxiety and social pressures. However, they frequently lack adequate training or resources for psychological counseling.</w:t>
      </w:r>
    </w:p>
    <w:bookmarkEnd w:id="27"/>
    <w:bookmarkStart w:id="30" w:name="X3aaccdbb2f1672c309dcd2aee9a85317dc0a901"/>
    <w:p>
      <w:pPr>
        <w:pStyle w:val="Heading2"/>
      </w:pPr>
      <w:r>
        <w:t xml:space="preserve">5. The Future of Teacher Secondary in Japan Kyoto</w:t>
      </w:r>
    </w:p>
    <w:p>
      <w:pPr>
        <w:pStyle w:val="FirstParagraph"/>
      </w:pPr>
      <w:r>
        <w:t xml:space="preserve">The future outlook for the Teacher Secondary in Japan Kyoto is one of adaptation and innovation. As the world becomes more interconnected, the demand for educators who can bridge cultural gaps and foster global understanding will only grow.</w:t>
      </w:r>
    </w:p>
    <w:bookmarkStart w:id="28" w:name="technology-enhanced-learning"/>
    <w:p>
      <w:pPr>
        <w:pStyle w:val="Heading3"/>
      </w:pPr>
      <w:r>
        <w:t xml:space="preserve">5.1 Technology-Enhanced Learning</w:t>
      </w:r>
    </w:p>
    <w:p>
      <w:pPr>
        <w:pStyle w:val="FirstParagraph"/>
      </w:pPr>
      <w:r>
        <w:t xml:space="preserve">Kyoto is investing heavily in smart city initiatives, which will inevitably extend to its education sector. The Teacher Secondary of the future will likely utilize artificial intelligence, virtual reality, and data analytics to personalize learning experiences. For example, VR could be used to take students on immersive tours of historical Kyoto or scientific experiments that would be impossible in a standard lab.</w:t>
      </w:r>
    </w:p>
    <w:bookmarkEnd w:id="28"/>
    <w:bookmarkStart w:id="29" w:name="international-collaboration"/>
    <w:p>
      <w:pPr>
        <w:pStyle w:val="Heading3"/>
      </w:pPr>
      <w:r>
        <w:t xml:space="preserve">5.2 International Collaboration</w:t>
      </w:r>
    </w:p>
    <w:p>
      <w:pPr>
        <w:pStyle w:val="FirstParagraph"/>
      </w:pPr>
      <w:r>
        <w:t xml:space="preserve">Kyoto aims to strengthen its position as an international academic hub. This will lead to more exchange programs with schools abroad. The Teacher Secondary will need to develop stronger cross-cultural communication skills and potentially collaborate remotely with teachers from other countries, sharing best practices and curricula.</w:t>
      </w:r>
    </w:p>
    <w:bookmarkEnd w:id="29"/>
    <w:bookmarkEnd w:id="30"/>
    <w:bookmarkStart w:id="32" w:name="conclusion"/>
    <w:p>
      <w:pPr>
        <w:pStyle w:val="Heading2"/>
      </w:pPr>
      <w:r>
        <w:t xml:space="preserve">6. Conclusion</w:t>
      </w:r>
    </w:p>
    <w:p>
      <w:pPr>
        <w:pStyle w:val="FirstParagraph"/>
      </w:pPr>
      <w:r>
        <w:t xml:space="preserve">In conclusion, the Teacher Secondary in Japan Kyoto occupies a vital and multifaceted role in society. They are not only educators but also cultural stewards, technology integrators, and community leaders. The unique context of Kyoto—where ancient traditions meet modern innovation—provides a fertile ground for educational experimentation and growth.</w:t>
      </w:r>
    </w:p>
    <w:p>
      <w:pPr>
        <w:pStyle w:val="BodyText"/>
      </w:pPr>
      <w:r>
        <w:t xml:space="preserve">However, to fully realize the potential of this role, systemic changes are needed. Reducing bureaucratic burdens, providing better support for mental health, and offering professional development in cross-cultural pedagogy are essential steps. By supporting the Teacher Secondary, Japan Kyoto can continue to produce graduates who are not only academically proficient but also culturally aware and globally competent.</w:t>
      </w:r>
    </w:p>
    <w:p>
      <w:pPr>
        <w:pStyle w:val="BodyText"/>
      </w:pPr>
      <w:r>
        <w:t xml:space="preserve">Ultimately, the success of secondary education in this region depends on recognizing and empowering these professionals. They are the architects of Kyoto's future, shaping minds that will carry forward the legacy of this historic city into a new era.</w:t>
      </w:r>
    </w:p>
    <w:bookmarkStart w:id="31" w:name="references"/>
    <w:p>
      <w:pPr>
        <w:pStyle w:val="Heading3"/>
      </w:pPr>
      <w:r>
        <w:t xml:space="preserve">References</w:t>
      </w:r>
    </w:p>
    <w:p>
      <w:pPr>
        <w:numPr>
          <w:ilvl w:val="0"/>
          <w:numId w:val="1002"/>
        </w:numPr>
        <w:pStyle w:val="Compact"/>
      </w:pPr>
      <w:r>
        <w:t xml:space="preserve">MEXT (Ministry of Education, Culture, Sports, Science and Technology). (2023). *Guidelines for Secondary Education Curriculum*. Tokyo: MEXT.</w:t>
      </w:r>
    </w:p>
    <w:p>
      <w:pPr>
        <w:numPr>
          <w:ilvl w:val="0"/>
          <w:numId w:val="1002"/>
        </w:numPr>
        <w:pStyle w:val="Compact"/>
      </w:pPr>
      <w:r>
        <w:t xml:space="preserve">Kyoto Prefecture Board of Education. (2024). *Annual Report on Educational Initiatives in Kyoto*. Kyoto: KPE.</w:t>
      </w:r>
    </w:p>
    <w:p>
      <w:pPr>
        <w:numPr>
          <w:ilvl w:val="0"/>
          <w:numId w:val="1002"/>
        </w:numPr>
        <w:pStyle w:val="Compact"/>
      </w:pPr>
      <w:r>
        <w:t xml:space="preserve">Suzuki, T., &amp; Yamamoto, H. (2022). "Digital Transformation in Japanese Classrooms." *Journal of Asian Education Studies*, 15(3), 45-60.</w:t>
      </w:r>
    </w:p>
    <w:p>
      <w:pPr>
        <w:numPr>
          <w:ilvl w:val="0"/>
          <w:numId w:val="1002"/>
        </w:numPr>
        <w:pStyle w:val="Compact"/>
      </w:pPr>
      <w:r>
        <w:t xml:space="preserve">Kobayashi, Y. (2021). "Cultural Heritage and Modern Pedagogy: The Kyoto Model." *International Review of Education*, 67(2), 112-130.</w:t>
      </w:r>
    </w:p>
    <w:p>
      <w:pPr>
        <w:numPr>
          <w:ilvl w:val="0"/>
          <w:numId w:val="1002"/>
        </w:numPr>
        <w:pStyle w:val="Compact"/>
      </w:pPr>
      <w:r>
        <w:t xml:space="preserve">National Institute for Educational Policy Research. (2023). *Teacher Workload and Well-being in Japan*. Tokyo: NIUPR.</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Teacher Secondary in Japan Kyoto: A Comprehensive Research Analysis</dc:title>
  <dc:creator/>
  <dc:language>en</dc:language>
  <cp:keywords/>
  <dcterms:created xsi:type="dcterms:W3CDTF">2026-07-30T01:31:16Z</dcterms:created>
  <dcterms:modified xsi:type="dcterms:W3CDTF">2026-07-30T01:31:16Z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