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Education</w:t>
      </w:r>
      <w:r>
        <w:t xml:space="preserve"> </w:t>
      </w:r>
      <w:r>
        <w:t xml:space="preserve">Teaching</w:t>
      </w:r>
      <w:r>
        <w:t xml:space="preserve"> </w:t>
      </w:r>
      <w:r>
        <w:t xml:space="preserve">in</w:t>
      </w:r>
      <w:r>
        <w:t xml:space="preserve"> </w:t>
      </w:r>
      <w:r>
        <w:t xml:space="preserve">Casablanca,</w:t>
      </w:r>
      <w:r>
        <w:t xml:space="preserve"> </w:t>
      </w:r>
      <w:r>
        <w:t xml:space="preserve">Morocco</w:t>
      </w:r>
    </w:p>
    <w:bookmarkStart w:id="32" w:name="Xaaf272fb04b2d69da9fe3d435f74ca284df9cb8"/>
    <w:p>
      <w:pPr>
        <w:pStyle w:val="Heading1"/>
      </w:pPr>
      <w:r>
        <w:t xml:space="preserve">The Evolution and Challenges of Secondary Education Teaching in Casablanca, Morocco</w:t>
      </w:r>
    </w:p>
    <w:p>
      <w:pPr>
        <w:pStyle w:val="FirstParagraph"/>
      </w:pPr>
      <w:r>
        <w:rPr>
          <w:bCs/>
          <w:b/>
        </w:rPr>
        <w:t xml:space="preserve">Date:</w:t>
      </w:r>
      <w:r>
        <w:t xml:space="preserve"> </w:t>
      </w:r>
      <w:r>
        <w:t xml:space="preserve">October 26, 2023</w:t>
      </w:r>
      <w:r>
        <w:br/>
      </w:r>
      <w:r>
        <w:rPr>
          <w:bCs/>
          <w:b/>
        </w:rPr>
        <w:t xml:space="preserve">Jurisdiction Focus:</w:t>
      </w:r>
      <w:r>
        <w:t xml:space="preserve">Morocco Casablanca</w:t>
      </w:r>
    </w:p>
    <w:bookmarkStart w:id="20" w:name="abstract"/>
    <w:p>
      <w:pPr>
        <w:pStyle w:val="Heading3"/>
      </w:pPr>
      <w:r>
        <w:t xml:space="preserve">Abstract</w:t>
      </w:r>
    </w:p>
    <w:p>
      <w:pPr>
        <w:pStyle w:val="FirstParagraph"/>
      </w:pPr>
      <w:r>
        <w:t xml:space="preserve">This research paper examines the critical role of secondary education teachers in the dynamic urban landscape of Morocco Casablanca. As a hub for economic activity and demographic density, this region presents unique pedagogical challenges and opportunities. The document explores the historical context of teacher preparation, current systemic reforms, socio-cultural dynamics, and future recommendations for enhancing instructional quality in Moroccan secondary schools.</w:t>
      </w:r>
    </w:p>
    <w:bookmarkEnd w:id="20"/>
    <w:bookmarkStart w:id="21" w:name="introduction"/>
    <w:p>
      <w:pPr>
        <w:pStyle w:val="Heading2"/>
      </w:pPr>
      <w:r>
        <w:t xml:space="preserve">1. Introduction</w:t>
      </w:r>
    </w:p>
    <w:p>
      <w:pPr>
        <w:pStyle w:val="FirstParagraph"/>
      </w:pPr>
      <w:r>
        <w:t xml:space="preserve">The educational landscape in Morocco has undergone significant transformation over the past two decades. Nowhere is this more evident than in the major metropolitan areas, particularly within Morocco Casablanca, which serves as the economic capital of the Kingdom. In this high-density urban environment, secondary education acts as a pivotal gateway for youth transitioning into higher education or the workforce. Central to this transition is the</w:t>
      </w:r>
      <w:r>
        <w:t xml:space="preserve"> </w:t>
      </w:r>
      <w:r>
        <w:rPr>
          <w:bCs/>
          <w:b/>
        </w:rPr>
        <w:t xml:space="preserve">Teacher Secondary</w:t>
      </w:r>
      <w:r>
        <w:t xml:space="preserve">, whose professional efficacy directly influences student outcomes and societal development.</w:t>
      </w:r>
    </w:p>
    <w:p>
      <w:pPr>
        <w:pStyle w:val="BodyText"/>
      </w:pPr>
      <w:r>
        <w:t xml:space="preserve">This paper aims to analyze the specific conditions affecting secondary educators in Casablanca. By focusing on Morocco Casablanca, we acknowledge that while national policies apply uniformly across the Kingdom, local realities—including class sizes, linguistic diversity, and infrastructural constraints—create a distinct teaching environment. Understanding these nuances is essential for developing effective strategies to support teachers and improve educational equity.</w:t>
      </w:r>
    </w:p>
    <w:bookmarkEnd w:id="21"/>
    <w:bookmarkStart w:id="22" w:name="X0e707c445c2835926f6e3c8d0eca3f73f67bc4d"/>
    <w:p>
      <w:pPr>
        <w:pStyle w:val="Heading2"/>
      </w:pPr>
      <w:r>
        <w:t xml:space="preserve">2. Historical Context of Secondary Education in Casablanca</w:t>
      </w:r>
    </w:p>
    <w:p>
      <w:pPr>
        <w:pStyle w:val="FirstParagraph"/>
      </w:pPr>
      <w:r>
        <w:t xml:space="preserve">To understand the current state of teaching in Morocco Casablanca, one must look at the historical trajectory of secondary education following independence. Initially, the system was designed to cater to a small elite, with French as the primary medium of instruction for scientific subjects and Arabic for humanities. As massification policies took hold in late 20th century Morocco, access expanded dramatically.</w:t>
      </w:r>
    </w:p>
    <w:p>
      <w:pPr>
        <w:pStyle w:val="BodyText"/>
      </w:pPr>
      <w:r>
        <w:t xml:space="preserve">Casablanca, being the most urbanized area in Morocco Casablanca, experienced rapid enrollment spikes. This led to overcrowded classrooms and a strain on existing teacher training institutions. The role of the secondary teacher shifted from that of an academic specialist to a multi-functional educator responsible for managing large groups and addressing diverse learning needs simultaneously.</w:t>
      </w:r>
    </w:p>
    <w:bookmarkEnd w:id="22"/>
    <w:bookmarkStart w:id="25" w:name="X4cf2dfbc64c18021f9a22206230579a9c7d2255"/>
    <w:p>
      <w:pPr>
        <w:pStyle w:val="Heading2"/>
      </w:pPr>
      <w:r>
        <w:t xml:space="preserve">3. The Role and Profile of the Secondary Teacher</w:t>
      </w:r>
    </w:p>
    <w:bookmarkStart w:id="23" w:name="professional-training-and-recruitment"/>
    <w:p>
      <w:pPr>
        <w:pStyle w:val="Heading3"/>
      </w:pPr>
      <w:r>
        <w:t xml:space="preserve">3.1 Professional Training and Recruitment</w:t>
      </w:r>
    </w:p>
    <w:p>
      <w:pPr>
        <w:pStyle w:val="FirstParagraph"/>
      </w:pPr>
      <w:r>
        <w:t xml:space="preserve">In Morocco, secondary teachers are typically recruited through highly competitive national examinations known as "Concours." For those teaching scientific subjects, this process often involves graduates from specialized teacher training institutes (Ecoles Normales Supérieures) or universities with pedagogical tracks. In the context of Morocco Casablanca, where competition for jobs is fierce among university graduates, the quality of incoming candidates is generally high. However, the rigorous nature of recruitment does not always guarantee pedagogical readiness.</w:t>
      </w:r>
    </w:p>
    <w:bookmarkEnd w:id="23"/>
    <w:bookmarkStart w:id="24" w:name="linguistic-dynamics"/>
    <w:p>
      <w:pPr>
        <w:pStyle w:val="Heading3"/>
      </w:pPr>
      <w:r>
        <w:t xml:space="preserve">3.2 Linguistic Dynamics</w:t>
      </w:r>
    </w:p>
    <w:p>
      <w:pPr>
        <w:pStyle w:val="FirstParagraph"/>
      </w:pPr>
      <w:r>
        <w:t xml:space="preserve">A critical aspect of being a secondary teacher in Casablanca is navigating linguistic diversity. The curriculum officially promotes Arabic and French, with increasing emphasis on English and Amazigh (Berber) languages. In Morocco Casablanca classrooms, students often speak Darija (Moroccan Arabic dialect) at home and may struggle with the formal language requirements of textbooks. Consequently, secondary teachers must act as linguistic mediators, translating complex concepts between local dialects and formal academic registers.</w:t>
      </w:r>
    </w:p>
    <w:bookmarkEnd w:id="24"/>
    <w:bookmarkEnd w:id="25"/>
    <w:bookmarkStart w:id="29" w:name="contemporary-challenges"/>
    <w:p>
      <w:pPr>
        <w:pStyle w:val="Heading2"/>
      </w:pPr>
      <w:r>
        <w:t xml:space="preserve">4. Contemporary Challenges</w:t>
      </w:r>
    </w:p>
    <w:bookmarkStart w:id="26" w:name="classroom-overcrowding"/>
    <w:p>
      <w:pPr>
        <w:pStyle w:val="Heading3"/>
      </w:pPr>
      <w:r>
        <w:t xml:space="preserve">4.1 Classroom Overcrowding</w:t>
      </w:r>
    </w:p>
    <w:p>
      <w:pPr>
        <w:pStyle w:val="FirstParagraph"/>
      </w:pPr>
      <w:r>
        <w:t xml:space="preserve">The most pressing challenge for the secondary teacher in Morocco Casablanca is class size. Due to urban migration and high birth rates in surrounding suburbs, it is common for classrooms to exceed 40 students, sometimes reaching 50 or more. This demographic reality makes individualized attention nearly impossible and forces teachers to rely on traditional lecturing methods rather than interactive pedagogy.</w:t>
      </w:r>
    </w:p>
    <w:bookmarkEnd w:id="26"/>
    <w:bookmarkStart w:id="27" w:name="socio-economic-disparities"/>
    <w:p>
      <w:pPr>
        <w:pStyle w:val="Heading3"/>
      </w:pPr>
      <w:r>
        <w:t xml:space="preserve">4.2 Socio-Economic Disparities</w:t>
      </w:r>
    </w:p>
    <w:p>
      <w:pPr>
        <w:pStyle w:val="FirstParagraph"/>
      </w:pPr>
      <w:r>
        <w:t xml:space="preserve">Casablanca exhibits sharp contrasts between affluent neighborhoods like Anfa or Ain Diab and working-class areas such as Sidi Moumen or Hay Hassani. Teachers in schools within less privileged districts often face additional burdens, including students suffering from poverty-related issues, lack of parental support for homework, and higher rates of absenteeism. The secondary teacher thus becomes not only an educator but also a social worker and counselor.</w:t>
      </w:r>
    </w:p>
    <w:bookmarkEnd w:id="27"/>
    <w:bookmarkStart w:id="28" w:name="technological-integration"/>
    <w:p>
      <w:pPr>
        <w:pStyle w:val="Heading3"/>
      </w:pPr>
      <w:r>
        <w:t xml:space="preserve">4.3 Technological Integration</w:t>
      </w:r>
    </w:p>
    <w:p>
      <w:pPr>
        <w:pStyle w:val="FirstParagraph"/>
      </w:pPr>
      <w:r>
        <w:t xml:space="preserve">The Ministry of Education in Morocco has launched initiatives to digitalize schools. However, implementation varies widely in Morocco Casablanca while some private and elite public schools have smart boards, many teachers in public sectors lack reliable access to technology or training on how to utilize it effectively for instruction.</w:t>
      </w:r>
    </w:p>
    <w:bookmarkEnd w:id="28"/>
    <w:bookmarkEnd w:id="29"/>
    <w:bookmarkStart w:id="30" w:name="strategic-recommendations"/>
    <w:p>
      <w:pPr>
        <w:pStyle w:val="Heading2"/>
      </w:pPr>
      <w:r>
        <w:t xml:space="preserve">5. Strategic Recommendations</w:t>
      </w:r>
    </w:p>
    <w:p>
      <w:pPr>
        <w:pStyle w:val="FirstParagraph"/>
      </w:pPr>
      <w:r>
        <w:t xml:space="preserve">To enhance the efficacy of secondary education in this region, several actionable steps are recommended:</w:t>
      </w:r>
    </w:p>
    <w:p>
      <w:pPr>
        <w:numPr>
          <w:ilvl w:val="0"/>
          <w:numId w:val="1001"/>
        </w:numPr>
        <w:pStyle w:val="Compact"/>
      </w:pPr>
      <w:r>
        <w:rPr>
          <w:bCs/>
          <w:b/>
        </w:rPr>
        <w:t xml:space="preserve">Pedagogical Retraining:</w:t>
      </w:r>
      <w:r>
        <w:br/>
      </w:r>
      <w:r>
        <w:t xml:space="preserve">Frequent professional development workshops focusing on differentiated instruction and classroom management for large groups should be mandated for all secondary teachers.</w:t>
      </w:r>
    </w:p>
    <w:p>
      <w:pPr>
        <w:numPr>
          <w:ilvl w:val="0"/>
          <w:numId w:val="1001"/>
        </w:numPr>
        <w:pStyle w:val="Compact"/>
      </w:pPr>
      <w:r>
        <w:rPr>
          <w:bCs/>
          <w:b/>
        </w:rPr>
        <w:t xml:space="preserve">Linguistic Support Programs:</w:t>
      </w:r>
      <w:r>
        <w:br/>
      </w:r>
      <w:r>
        <w:t xml:space="preserve">Specific training modules on multilingual education can help teachers bridge the gap between Darija and formal academic Arabic/French more effectively.</w:t>
      </w:r>
    </w:p>
    <w:p>
      <w:pPr>
        <w:numPr>
          <w:ilvl w:val="0"/>
          <w:numId w:val="1001"/>
        </w:numPr>
        <w:pStyle w:val="Compact"/>
      </w:pPr>
      <w:r>
        <w:rPr>
          <w:bCs/>
          <w:b/>
        </w:rPr>
        <w:t xml:space="preserve">Incentive Structures:</w:t>
      </w:r>
      <w:r>
        <w:br/>
      </w:r>
      <w:r>
        <w:t xml:space="preserve">To attract talent to underserved areas within Morocco Casablanca, financial incentives or housing support should be provided to secondary teachers who volunteer for posts in challenging neighborhoods.</w:t>
      </w:r>
    </w:p>
    <w:p>
      <w:pPr>
        <w:numPr>
          <w:ilvl w:val="0"/>
          <w:numId w:val="1001"/>
        </w:numPr>
        <w:pStyle w:val="Compact"/>
      </w:pPr>
      <w:r>
        <w:rPr>
          <w:bCs/>
          <w:b/>
        </w:rPr>
        <w:t xml:space="preserve">Digital Infrastructure Investment:</w:t>
      </w:r>
      <w:r>
        <w:br/>
      </w:r>
      <w:r>
        <w:t xml:space="preserve">The government must ensure stable internet connectivity and provide digital tools alongside training so that the secondary teacher can leverage technology as a teaching aid rather than seeing it as an administrative burden.</w:t>
      </w:r>
    </w:p>
    <w:bookmarkEnd w:id="30"/>
    <w:bookmarkStart w:id="31" w:name="conclusion"/>
    <w:p>
      <w:pPr>
        <w:pStyle w:val="Heading2"/>
      </w:pPr>
      <w:r>
        <w:t xml:space="preserve">6. Conclusion</w:t>
      </w:r>
    </w:p>
    <w:p>
      <w:pPr>
        <w:pStyle w:val="FirstParagraph"/>
      </w:pPr>
      <w:r>
        <w:t xml:space="preserve">The secondary teacher in Morocco Casablanca operates at the intersection of tradition and modernity, facing immense pressure to deliver quality education amidst structural constraints. While the national framework provides a solid foundation for recruitment and certification, local adaptations are necessary to address specific urban challenges such as overcrowding and linguistic barriers.</w:t>
      </w:r>
    </w:p>
    <w:p>
      <w:pPr>
        <w:pStyle w:val="BodyText"/>
      </w:pPr>
      <w:r>
        <w:t xml:space="preserve">Empowering secondary teachers through better resources, continuous training, and socio-economic support is not merely an educational imperative but a strategic necessity for Morocco’s future economic stability. By focusing specifically on the unique context of Morocco Casablanca, stakeholders can develop targeted interventions that recognize the resilience and potential of educators working on the front lines of youth development.</w:t>
      </w:r>
    </w:p>
    <w:p>
      <w:r>
        <w:pict>
          <v:rect style="width:0;height:1.5pt" o:hralign="center" o:hrstd="t" o:hr="t"/>
        </w:pict>
      </w:r>
    </w:p>
    <w:p>
      <w:pPr>
        <w:pStyle w:val="FirstParagraph"/>
      </w:pPr>
      <w:r>
        <w:rPr>
          <w:bCs/>
          <w:b/>
        </w:rPr>
        <w:t xml:space="preserve">References:</w:t>
      </w:r>
      <w:r>
        <w:br/>
      </w:r>
      <w:r>
        <w:t xml:space="preserve">This document is a synthesized research overview based on general educational trends in North Africa and specific socio-economic profiles of major Moroccan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Secondary Education Teaching in Casablanca, Morocco</dc:title>
  <dc:creator/>
  <dc:language>en</dc:language>
  <cp:keywords/>
  <dcterms:created xsi:type="dcterms:W3CDTF">2026-07-29T14:05:16Z</dcterms:created>
  <dcterms:modified xsi:type="dcterms:W3CDTF">2026-07-29T14:05:16Z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